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007" w:rsidRDefault="00080007" w:rsidP="00080007">
      <w:pPr>
        <w:bidi w:val="0"/>
        <w:jc w:val="center"/>
        <w:rPr>
          <w:b/>
          <w:bCs/>
          <w:sz w:val="48"/>
          <w:szCs w:val="48"/>
        </w:rPr>
      </w:pPr>
      <w:r w:rsidRPr="00E53482">
        <w:rPr>
          <w:b/>
          <w:bCs/>
          <w:sz w:val="48"/>
          <w:szCs w:val="48"/>
        </w:rPr>
        <w:t>TECHNICAL REQUIREMENTS</w:t>
      </w:r>
    </w:p>
    <w:p w:rsidR="00080007" w:rsidRPr="00E53482" w:rsidRDefault="00080007" w:rsidP="00080007">
      <w:pPr>
        <w:bidi w:val="0"/>
        <w:jc w:val="center"/>
        <w:rPr>
          <w:b/>
          <w:bCs/>
          <w:sz w:val="48"/>
          <w:szCs w:val="48"/>
        </w:rPr>
      </w:pPr>
    </w:p>
    <w:p w:rsidR="00080007" w:rsidRPr="00852B33" w:rsidRDefault="00080007" w:rsidP="00CC414F">
      <w:pPr>
        <w:numPr>
          <w:ilvl w:val="0"/>
          <w:numId w:val="1"/>
        </w:numPr>
        <w:bidi w:val="0"/>
        <w:jc w:val="lowKashida"/>
        <w:rPr>
          <w:b/>
          <w:bCs/>
          <w:sz w:val="32"/>
          <w:szCs w:val="32"/>
        </w:rPr>
      </w:pPr>
      <w:r w:rsidRPr="00852B33">
        <w:rPr>
          <w:b/>
          <w:bCs/>
          <w:sz w:val="32"/>
          <w:szCs w:val="32"/>
        </w:rPr>
        <w:t>Time of examination.</w:t>
      </w:r>
    </w:p>
    <w:p w:rsidR="00080007" w:rsidRPr="00852B33" w:rsidRDefault="00080007" w:rsidP="00CC414F">
      <w:pPr>
        <w:numPr>
          <w:ilvl w:val="0"/>
          <w:numId w:val="1"/>
        </w:numPr>
        <w:bidi w:val="0"/>
        <w:jc w:val="lowKashida"/>
        <w:rPr>
          <w:b/>
          <w:bCs/>
          <w:sz w:val="32"/>
          <w:szCs w:val="32"/>
        </w:rPr>
      </w:pPr>
      <w:r w:rsidRPr="00852B33">
        <w:rPr>
          <w:b/>
          <w:bCs/>
          <w:sz w:val="32"/>
          <w:szCs w:val="32"/>
        </w:rPr>
        <w:t>Preparation of the patient.</w:t>
      </w:r>
    </w:p>
    <w:p w:rsidR="00F74EA9" w:rsidRPr="00852B33" w:rsidRDefault="00F74EA9" w:rsidP="00CC414F">
      <w:pPr>
        <w:numPr>
          <w:ilvl w:val="0"/>
          <w:numId w:val="1"/>
        </w:numPr>
        <w:bidi w:val="0"/>
        <w:jc w:val="lowKashida"/>
        <w:rPr>
          <w:b/>
          <w:bCs/>
          <w:sz w:val="32"/>
          <w:szCs w:val="32"/>
        </w:rPr>
      </w:pPr>
      <w:r w:rsidRPr="00852B33">
        <w:rPr>
          <w:b/>
          <w:bCs/>
          <w:sz w:val="32"/>
          <w:szCs w:val="32"/>
        </w:rPr>
        <w:t>Use of prone positioning bilateral breast coil:</w:t>
      </w:r>
    </w:p>
    <w:p w:rsidR="00F74EA9" w:rsidRPr="00852B33" w:rsidRDefault="00F74EA9" w:rsidP="00CC414F">
      <w:pPr>
        <w:numPr>
          <w:ilvl w:val="0"/>
          <w:numId w:val="1"/>
        </w:numPr>
        <w:bidi w:val="0"/>
        <w:rPr>
          <w:b/>
          <w:bCs/>
          <w:sz w:val="32"/>
          <w:szCs w:val="32"/>
        </w:rPr>
      </w:pPr>
      <w:r w:rsidRPr="00852B33">
        <w:rPr>
          <w:b/>
          <w:bCs/>
          <w:sz w:val="32"/>
          <w:szCs w:val="32"/>
        </w:rPr>
        <w:t>Magnetic field strength and homogeneity.</w:t>
      </w:r>
    </w:p>
    <w:p w:rsidR="00080007" w:rsidRPr="00852B33" w:rsidRDefault="00080007" w:rsidP="00CC414F">
      <w:pPr>
        <w:numPr>
          <w:ilvl w:val="0"/>
          <w:numId w:val="1"/>
        </w:numPr>
        <w:bidi w:val="0"/>
        <w:jc w:val="lowKashida"/>
        <w:rPr>
          <w:b/>
          <w:bCs/>
          <w:sz w:val="32"/>
          <w:szCs w:val="32"/>
        </w:rPr>
      </w:pPr>
      <w:r w:rsidRPr="00852B33">
        <w:rPr>
          <w:b/>
          <w:bCs/>
          <w:sz w:val="32"/>
          <w:szCs w:val="32"/>
        </w:rPr>
        <w:t>Contrast media.</w:t>
      </w:r>
    </w:p>
    <w:p w:rsidR="00080007" w:rsidRPr="00852B33" w:rsidRDefault="00080007" w:rsidP="00CC414F">
      <w:pPr>
        <w:numPr>
          <w:ilvl w:val="0"/>
          <w:numId w:val="1"/>
        </w:numPr>
        <w:bidi w:val="0"/>
        <w:jc w:val="lowKashida"/>
        <w:rPr>
          <w:b/>
          <w:bCs/>
          <w:sz w:val="32"/>
          <w:szCs w:val="32"/>
        </w:rPr>
      </w:pPr>
      <w:r w:rsidRPr="00852B33">
        <w:rPr>
          <w:b/>
          <w:bCs/>
          <w:sz w:val="32"/>
          <w:szCs w:val="32"/>
        </w:rPr>
        <w:t>Imaging Protocol.</w:t>
      </w:r>
    </w:p>
    <w:p w:rsidR="00080007" w:rsidRPr="00852B33" w:rsidRDefault="00EB459D" w:rsidP="00EB459D">
      <w:pPr>
        <w:numPr>
          <w:ilvl w:val="0"/>
          <w:numId w:val="1"/>
        </w:numPr>
        <w:bidi w:val="0"/>
        <w:jc w:val="lowKashida"/>
        <w:rPr>
          <w:b/>
          <w:bCs/>
          <w:sz w:val="32"/>
          <w:szCs w:val="32"/>
        </w:rPr>
      </w:pPr>
      <w:r w:rsidRPr="00852B33">
        <w:rPr>
          <w:b/>
          <w:bCs/>
          <w:sz w:val="32"/>
          <w:szCs w:val="32"/>
        </w:rPr>
        <w:t>Orientation of the image acquisition</w:t>
      </w:r>
    </w:p>
    <w:p w:rsidR="00080007" w:rsidRPr="00080007" w:rsidRDefault="00080007" w:rsidP="00CC414F">
      <w:pPr>
        <w:numPr>
          <w:ilvl w:val="0"/>
          <w:numId w:val="1"/>
        </w:numPr>
        <w:bidi w:val="0"/>
        <w:jc w:val="lowKashida"/>
        <w:rPr>
          <w:sz w:val="32"/>
          <w:szCs w:val="32"/>
        </w:rPr>
      </w:pPr>
      <w:r w:rsidRPr="00852B33">
        <w:rPr>
          <w:b/>
          <w:bCs/>
          <w:sz w:val="32"/>
          <w:szCs w:val="32"/>
        </w:rPr>
        <w:t>Pulse sequences.</w:t>
      </w:r>
    </w:p>
    <w:p w:rsidR="001F324B" w:rsidRDefault="001F324B" w:rsidP="00080007">
      <w:pPr>
        <w:bidi w:val="0"/>
        <w:jc w:val="both"/>
      </w:pPr>
    </w:p>
    <w:p w:rsidR="00080007" w:rsidRDefault="00080007" w:rsidP="002F6CC9">
      <w:pPr>
        <w:bidi w:val="0"/>
        <w:jc w:val="center"/>
        <w:rPr>
          <w:b/>
          <w:bCs/>
          <w:sz w:val="32"/>
          <w:szCs w:val="32"/>
          <w:u w:val="single"/>
        </w:rPr>
      </w:pPr>
      <w:r w:rsidRPr="002F6CC9">
        <w:rPr>
          <w:b/>
          <w:bCs/>
          <w:sz w:val="32"/>
          <w:szCs w:val="32"/>
          <w:u w:val="single"/>
        </w:rPr>
        <w:t>I- Time of examination</w:t>
      </w:r>
    </w:p>
    <w:p w:rsidR="002F6CC9" w:rsidRPr="002F6CC9" w:rsidRDefault="002F6CC9" w:rsidP="002F6CC9">
      <w:pPr>
        <w:bidi w:val="0"/>
        <w:jc w:val="center"/>
        <w:rPr>
          <w:b/>
          <w:bCs/>
          <w:sz w:val="32"/>
          <w:szCs w:val="32"/>
          <w:u w:val="single"/>
        </w:rPr>
      </w:pPr>
    </w:p>
    <w:p w:rsidR="00080007" w:rsidRPr="00EC4325" w:rsidRDefault="00080007" w:rsidP="00343FF3">
      <w:pPr>
        <w:pStyle w:val="ListParagraph"/>
        <w:numPr>
          <w:ilvl w:val="0"/>
          <w:numId w:val="8"/>
        </w:numPr>
        <w:bidi w:val="0"/>
        <w:jc w:val="lowKashida"/>
        <w:rPr>
          <w:sz w:val="28"/>
          <w:szCs w:val="28"/>
        </w:rPr>
      </w:pPr>
      <w:r w:rsidRPr="00EC4325">
        <w:rPr>
          <w:b/>
          <w:bCs/>
          <w:i/>
          <w:iCs/>
          <w:sz w:val="28"/>
          <w:szCs w:val="28"/>
        </w:rPr>
        <w:t xml:space="preserve">In relation to the menstrual cycle: </w:t>
      </w:r>
      <w:r w:rsidRPr="00EC4325">
        <w:rPr>
          <w:sz w:val="28"/>
          <w:szCs w:val="28"/>
        </w:rPr>
        <w:t>The examination is preferably performed in the first half of the menstrual cycle to avoid the occasional enhancement due to the effect of progesterone which may occur in the second half of the cycle that may obscure or mimic malignancy.</w:t>
      </w:r>
    </w:p>
    <w:p w:rsidR="00080007" w:rsidRDefault="00080007" w:rsidP="00080007">
      <w:pPr>
        <w:bidi w:val="0"/>
        <w:ind w:left="360" w:hanging="360"/>
        <w:jc w:val="lowKashida"/>
        <w:rPr>
          <w:sz w:val="28"/>
          <w:szCs w:val="28"/>
        </w:rPr>
      </w:pPr>
    </w:p>
    <w:p w:rsidR="00080007" w:rsidRPr="00EC4325" w:rsidRDefault="00080007" w:rsidP="003D65FC">
      <w:pPr>
        <w:pStyle w:val="ListParagraph"/>
        <w:numPr>
          <w:ilvl w:val="0"/>
          <w:numId w:val="8"/>
        </w:numPr>
        <w:bidi w:val="0"/>
        <w:jc w:val="lowKashida"/>
        <w:rPr>
          <w:sz w:val="28"/>
          <w:szCs w:val="28"/>
        </w:rPr>
      </w:pPr>
      <w:r w:rsidRPr="00EC4325">
        <w:rPr>
          <w:b/>
          <w:bCs/>
          <w:i/>
          <w:iCs/>
          <w:sz w:val="28"/>
          <w:szCs w:val="28"/>
        </w:rPr>
        <w:t xml:space="preserve">After the therapeutic procedures: </w:t>
      </w:r>
      <w:r w:rsidRPr="00EC4325">
        <w:rPr>
          <w:sz w:val="28"/>
          <w:szCs w:val="28"/>
        </w:rPr>
        <w:t>It is preferred to perform the examination 18 months after therapy for excellent distinction between scarring and recurrence</w:t>
      </w:r>
      <w:r w:rsidR="00343FF3">
        <w:rPr>
          <w:b/>
          <w:bCs/>
          <w:sz w:val="28"/>
          <w:szCs w:val="28"/>
          <w:vertAlign w:val="superscript"/>
        </w:rPr>
        <w:t xml:space="preserve"> </w:t>
      </w:r>
      <w:r w:rsidR="00343FF3" w:rsidRPr="00343FF3">
        <w:rPr>
          <w:b/>
          <w:bCs/>
          <w:sz w:val="28"/>
          <w:szCs w:val="28"/>
          <w:vertAlign w:val="superscript"/>
        </w:rPr>
        <w:t>(</w:t>
      </w:r>
      <w:r w:rsidR="003D65FC">
        <w:rPr>
          <w:b/>
          <w:bCs/>
          <w:sz w:val="28"/>
          <w:szCs w:val="28"/>
          <w:vertAlign w:val="superscript"/>
        </w:rPr>
        <w:t>33</w:t>
      </w:r>
      <w:r w:rsidR="00343FF3" w:rsidRPr="00343FF3">
        <w:rPr>
          <w:b/>
          <w:bCs/>
          <w:sz w:val="28"/>
          <w:szCs w:val="28"/>
          <w:vertAlign w:val="superscript"/>
        </w:rPr>
        <w:t>).</w:t>
      </w:r>
      <w:r w:rsidRPr="00EC4325">
        <w:rPr>
          <w:sz w:val="28"/>
          <w:szCs w:val="28"/>
        </w:rPr>
        <w:t xml:space="preserve"> </w:t>
      </w:r>
    </w:p>
    <w:p w:rsidR="00080007" w:rsidRDefault="00080007" w:rsidP="00080007">
      <w:pPr>
        <w:bidi w:val="0"/>
        <w:jc w:val="lowKashida"/>
        <w:rPr>
          <w:sz w:val="28"/>
          <w:szCs w:val="28"/>
        </w:rPr>
      </w:pPr>
    </w:p>
    <w:p w:rsidR="00080007" w:rsidRPr="002F6CC9" w:rsidRDefault="00080007" w:rsidP="002F6CC9">
      <w:pPr>
        <w:bidi w:val="0"/>
        <w:jc w:val="center"/>
        <w:rPr>
          <w:sz w:val="32"/>
          <w:szCs w:val="32"/>
        </w:rPr>
      </w:pPr>
      <w:r w:rsidRPr="002F6CC9">
        <w:rPr>
          <w:b/>
          <w:bCs/>
          <w:sz w:val="32"/>
          <w:szCs w:val="32"/>
          <w:u w:val="single"/>
        </w:rPr>
        <w:t>II- Preparation of the patient</w:t>
      </w:r>
    </w:p>
    <w:p w:rsidR="002F6CC9" w:rsidRPr="002F6CC9" w:rsidRDefault="002F6CC9" w:rsidP="002F6CC9">
      <w:pPr>
        <w:bidi w:val="0"/>
        <w:jc w:val="center"/>
        <w:rPr>
          <w:sz w:val="28"/>
          <w:szCs w:val="28"/>
        </w:rPr>
      </w:pPr>
    </w:p>
    <w:p w:rsidR="00080007" w:rsidRDefault="00080007" w:rsidP="003D65FC">
      <w:pPr>
        <w:bidi w:val="0"/>
        <w:jc w:val="lowKashida"/>
        <w:rPr>
          <w:sz w:val="28"/>
          <w:szCs w:val="28"/>
        </w:rPr>
      </w:pPr>
      <w:r>
        <w:rPr>
          <w:sz w:val="28"/>
          <w:szCs w:val="28"/>
        </w:rPr>
        <w:t xml:space="preserve">   The MR imaging technologist should inform the patient of the approximate duration of the image acquisition. The importance of remaining still during image acquisition should be emphasized. The patient should know that she can communicate with the technologist via the intercom</w:t>
      </w:r>
      <w:r>
        <w:rPr>
          <w:b/>
          <w:bCs/>
          <w:sz w:val="28"/>
          <w:szCs w:val="28"/>
          <w:vertAlign w:val="superscript"/>
        </w:rPr>
        <w:t xml:space="preserve"> </w:t>
      </w:r>
      <w:r w:rsidRPr="00132A30">
        <w:rPr>
          <w:b/>
          <w:bCs/>
          <w:sz w:val="28"/>
          <w:szCs w:val="28"/>
          <w:vertAlign w:val="superscript"/>
        </w:rPr>
        <w:t>(</w:t>
      </w:r>
      <w:r w:rsidR="003D65FC">
        <w:rPr>
          <w:b/>
          <w:bCs/>
          <w:sz w:val="28"/>
          <w:szCs w:val="28"/>
          <w:vertAlign w:val="superscript"/>
        </w:rPr>
        <w:t>34</w:t>
      </w:r>
      <w:r w:rsidRPr="00132A30">
        <w:rPr>
          <w:b/>
          <w:bCs/>
          <w:sz w:val="28"/>
          <w:szCs w:val="28"/>
          <w:vertAlign w:val="superscript"/>
        </w:rPr>
        <w:t>)</w:t>
      </w:r>
      <w:r>
        <w:rPr>
          <w:sz w:val="28"/>
          <w:szCs w:val="28"/>
        </w:rPr>
        <w:t>.</w:t>
      </w:r>
    </w:p>
    <w:p w:rsidR="00080007" w:rsidRDefault="00080007" w:rsidP="00080007">
      <w:pPr>
        <w:bidi w:val="0"/>
        <w:jc w:val="lowKashida"/>
        <w:rPr>
          <w:sz w:val="28"/>
          <w:szCs w:val="28"/>
        </w:rPr>
      </w:pPr>
    </w:p>
    <w:p w:rsidR="00080007" w:rsidRDefault="00080007" w:rsidP="00080007">
      <w:pPr>
        <w:bidi w:val="0"/>
        <w:jc w:val="lowKashida"/>
        <w:rPr>
          <w:sz w:val="28"/>
          <w:szCs w:val="28"/>
        </w:rPr>
      </w:pPr>
      <w:r>
        <w:rPr>
          <w:sz w:val="28"/>
          <w:szCs w:val="28"/>
        </w:rPr>
        <w:t xml:space="preserve">   The MR imaging technologist should be trained in the appropriate positioning of the patient and of the patient's breasts within the coil. Every effort should be made to ensure that the patient is comfortable, as this will improve compliance and prevent motion. </w:t>
      </w:r>
    </w:p>
    <w:p w:rsidR="00080007" w:rsidRDefault="00080007" w:rsidP="00080007">
      <w:pPr>
        <w:bidi w:val="0"/>
        <w:jc w:val="lowKashida"/>
        <w:rPr>
          <w:sz w:val="28"/>
          <w:szCs w:val="28"/>
        </w:rPr>
      </w:pPr>
    </w:p>
    <w:p w:rsidR="00080007" w:rsidRDefault="00080007" w:rsidP="00080007">
      <w:pPr>
        <w:bidi w:val="0"/>
        <w:jc w:val="lowKashida"/>
        <w:rPr>
          <w:sz w:val="28"/>
          <w:szCs w:val="28"/>
        </w:rPr>
      </w:pPr>
      <w:r>
        <w:rPr>
          <w:sz w:val="28"/>
          <w:szCs w:val="28"/>
        </w:rPr>
        <w:t xml:space="preserve">   Her arms should be positioned and stabilized so that they are not lateral to breast tissue, to prevent wraparound artifacts when the left-right phase-encoding direction is correctly selected for axial imaging.</w:t>
      </w:r>
    </w:p>
    <w:p w:rsidR="00080007" w:rsidRDefault="00080007" w:rsidP="00080007">
      <w:pPr>
        <w:bidi w:val="0"/>
        <w:jc w:val="lowKashida"/>
        <w:rPr>
          <w:sz w:val="28"/>
          <w:szCs w:val="28"/>
        </w:rPr>
      </w:pPr>
      <w:r>
        <w:rPr>
          <w:sz w:val="28"/>
          <w:szCs w:val="28"/>
        </w:rPr>
        <w:t xml:space="preserve"> </w:t>
      </w:r>
    </w:p>
    <w:p w:rsidR="00080007" w:rsidRDefault="00080007" w:rsidP="00080007">
      <w:pPr>
        <w:bidi w:val="0"/>
        <w:jc w:val="lowKashida"/>
        <w:rPr>
          <w:sz w:val="28"/>
          <w:szCs w:val="28"/>
        </w:rPr>
      </w:pPr>
      <w:r>
        <w:rPr>
          <w:sz w:val="28"/>
          <w:szCs w:val="28"/>
        </w:rPr>
        <w:lastRenderedPageBreak/>
        <w:t xml:space="preserve">   Her head should be supported by a head holder or pillow to avoid wraparound artifacts when the superior-inferior phase-encoding direction is correctly chosen for sagittal imaging.</w:t>
      </w:r>
    </w:p>
    <w:p w:rsidR="00080007" w:rsidRDefault="00080007" w:rsidP="00080007">
      <w:pPr>
        <w:bidi w:val="0"/>
        <w:jc w:val="lowKashida"/>
        <w:rPr>
          <w:sz w:val="28"/>
          <w:szCs w:val="28"/>
        </w:rPr>
      </w:pPr>
      <w:r>
        <w:rPr>
          <w:sz w:val="28"/>
          <w:szCs w:val="28"/>
        </w:rPr>
        <w:t xml:space="preserve"> </w:t>
      </w:r>
    </w:p>
    <w:p w:rsidR="00080007" w:rsidRDefault="00080007" w:rsidP="003D65FC">
      <w:pPr>
        <w:bidi w:val="0"/>
        <w:jc w:val="lowKashida"/>
        <w:rPr>
          <w:sz w:val="28"/>
          <w:szCs w:val="28"/>
        </w:rPr>
      </w:pPr>
      <w:r>
        <w:rPr>
          <w:sz w:val="28"/>
          <w:szCs w:val="28"/>
        </w:rPr>
        <w:t xml:space="preserve">   A pillow should be placed under the patient's leg to help her tolerate the prone position </w:t>
      </w:r>
      <w:r w:rsidRPr="00132A30">
        <w:rPr>
          <w:b/>
          <w:bCs/>
          <w:sz w:val="28"/>
          <w:szCs w:val="28"/>
          <w:vertAlign w:val="superscript"/>
        </w:rPr>
        <w:t>(</w:t>
      </w:r>
      <w:r w:rsidR="003D65FC">
        <w:rPr>
          <w:b/>
          <w:bCs/>
          <w:sz w:val="28"/>
          <w:szCs w:val="28"/>
          <w:vertAlign w:val="superscript"/>
        </w:rPr>
        <w:t>34</w:t>
      </w:r>
      <w:r w:rsidRPr="00132A30">
        <w:rPr>
          <w:b/>
          <w:bCs/>
          <w:sz w:val="28"/>
          <w:szCs w:val="28"/>
          <w:vertAlign w:val="superscript"/>
        </w:rPr>
        <w:t>)</w:t>
      </w:r>
      <w:r>
        <w:rPr>
          <w:sz w:val="28"/>
          <w:szCs w:val="28"/>
        </w:rPr>
        <w:t>.</w:t>
      </w:r>
    </w:p>
    <w:p w:rsidR="00F74EA9" w:rsidRDefault="00F74EA9" w:rsidP="00F74EA9">
      <w:pPr>
        <w:bidi w:val="0"/>
        <w:jc w:val="lowKashida"/>
        <w:rPr>
          <w:sz w:val="28"/>
          <w:szCs w:val="28"/>
        </w:rPr>
      </w:pPr>
    </w:p>
    <w:p w:rsidR="00F74EA9" w:rsidRPr="002F6CC9" w:rsidRDefault="00F74EA9" w:rsidP="002F6CC9">
      <w:pPr>
        <w:bidi w:val="0"/>
        <w:jc w:val="center"/>
        <w:rPr>
          <w:sz w:val="28"/>
          <w:szCs w:val="28"/>
        </w:rPr>
      </w:pPr>
      <w:r w:rsidRPr="002F6CC9">
        <w:rPr>
          <w:b/>
          <w:bCs/>
          <w:sz w:val="28"/>
          <w:szCs w:val="28"/>
          <w:u w:val="single"/>
        </w:rPr>
        <w:t xml:space="preserve">III- </w:t>
      </w:r>
      <w:r w:rsidRPr="002F6CC9">
        <w:rPr>
          <w:b/>
          <w:bCs/>
          <w:sz w:val="32"/>
          <w:szCs w:val="32"/>
          <w:u w:val="single"/>
        </w:rPr>
        <w:t>Use of prone positioning bilateral breast coil</w:t>
      </w:r>
    </w:p>
    <w:p w:rsidR="00F74EA9" w:rsidRDefault="00F74EA9" w:rsidP="00F74EA9">
      <w:pPr>
        <w:bidi w:val="0"/>
        <w:jc w:val="lowKashida"/>
        <w:rPr>
          <w:sz w:val="28"/>
          <w:szCs w:val="28"/>
        </w:rPr>
      </w:pPr>
    </w:p>
    <w:p w:rsidR="00F74EA9" w:rsidRDefault="00F74EA9" w:rsidP="00F74EA9">
      <w:pPr>
        <w:bidi w:val="0"/>
        <w:jc w:val="lowKashida"/>
        <w:rPr>
          <w:sz w:val="28"/>
          <w:szCs w:val="28"/>
        </w:rPr>
      </w:pPr>
      <w:r>
        <w:rPr>
          <w:sz w:val="28"/>
          <w:szCs w:val="28"/>
        </w:rPr>
        <w:t xml:space="preserve">   Mild compression applied to the breast in the lateral-to-medial direction decreases the amount of tissue to be imaged in that direction and thereby decreases the image acquisition time, an effect that is particularly useful for imaging in the axial and the sagittal planes.</w:t>
      </w:r>
    </w:p>
    <w:p w:rsidR="00F74EA9" w:rsidRDefault="00F74EA9" w:rsidP="00F74EA9">
      <w:pPr>
        <w:bidi w:val="0"/>
        <w:jc w:val="lowKashida"/>
        <w:rPr>
          <w:sz w:val="28"/>
          <w:szCs w:val="28"/>
        </w:rPr>
      </w:pPr>
    </w:p>
    <w:p w:rsidR="00F74EA9" w:rsidRDefault="00F74EA9" w:rsidP="00F74EA9">
      <w:pPr>
        <w:bidi w:val="0"/>
        <w:jc w:val="lowKashida"/>
        <w:rPr>
          <w:sz w:val="28"/>
          <w:szCs w:val="28"/>
        </w:rPr>
      </w:pPr>
      <w:r>
        <w:rPr>
          <w:sz w:val="28"/>
          <w:szCs w:val="28"/>
        </w:rPr>
        <w:t xml:space="preserve">   Compression also decreases patient motion during each sequence and between sequences and thus enables the avoidance of signal misregistration on subtracted images.</w:t>
      </w:r>
    </w:p>
    <w:p w:rsidR="00F74EA9" w:rsidRDefault="00F74EA9" w:rsidP="00F74EA9">
      <w:pPr>
        <w:bidi w:val="0"/>
        <w:jc w:val="lowKashida"/>
        <w:rPr>
          <w:sz w:val="28"/>
          <w:szCs w:val="28"/>
        </w:rPr>
      </w:pPr>
    </w:p>
    <w:p w:rsidR="00F74EA9" w:rsidRDefault="00F74EA9" w:rsidP="003D65FC">
      <w:pPr>
        <w:bidi w:val="0"/>
        <w:jc w:val="lowKashida"/>
        <w:rPr>
          <w:sz w:val="28"/>
          <w:szCs w:val="28"/>
        </w:rPr>
      </w:pPr>
      <w:r>
        <w:rPr>
          <w:sz w:val="28"/>
          <w:szCs w:val="28"/>
        </w:rPr>
        <w:t xml:space="preserve">   Compression should be applied gently, as firm compression may inhibit contrast agent uptake in the breasts</w:t>
      </w:r>
      <w:r>
        <w:rPr>
          <w:b/>
          <w:bCs/>
          <w:sz w:val="28"/>
          <w:szCs w:val="28"/>
          <w:vertAlign w:val="superscript"/>
        </w:rPr>
        <w:t xml:space="preserve"> </w:t>
      </w:r>
      <w:r w:rsidRPr="00132A30">
        <w:rPr>
          <w:b/>
          <w:bCs/>
          <w:sz w:val="28"/>
          <w:szCs w:val="28"/>
          <w:vertAlign w:val="superscript"/>
        </w:rPr>
        <w:t>(</w:t>
      </w:r>
      <w:r w:rsidR="003D65FC">
        <w:rPr>
          <w:b/>
          <w:bCs/>
          <w:sz w:val="28"/>
          <w:szCs w:val="28"/>
          <w:vertAlign w:val="superscript"/>
        </w:rPr>
        <w:t>35</w:t>
      </w:r>
      <w:r w:rsidRPr="00132A30">
        <w:rPr>
          <w:b/>
          <w:bCs/>
          <w:sz w:val="28"/>
          <w:szCs w:val="28"/>
          <w:vertAlign w:val="superscript"/>
        </w:rPr>
        <w:t>)</w:t>
      </w:r>
      <w:r>
        <w:rPr>
          <w:sz w:val="28"/>
          <w:szCs w:val="28"/>
        </w:rPr>
        <w:t>.</w:t>
      </w:r>
    </w:p>
    <w:p w:rsidR="00F74EA9" w:rsidRDefault="00F74EA9" w:rsidP="00F74EA9">
      <w:pPr>
        <w:bidi w:val="0"/>
        <w:jc w:val="lowKashida"/>
        <w:rPr>
          <w:sz w:val="28"/>
          <w:szCs w:val="28"/>
        </w:rPr>
      </w:pPr>
    </w:p>
    <w:p w:rsidR="00F74EA9" w:rsidRDefault="00F74EA9" w:rsidP="00F74EA9">
      <w:pPr>
        <w:bidi w:val="0"/>
        <w:jc w:val="lowKashida"/>
        <w:rPr>
          <w:sz w:val="28"/>
          <w:szCs w:val="28"/>
        </w:rPr>
      </w:pPr>
      <w:r>
        <w:rPr>
          <w:sz w:val="28"/>
          <w:szCs w:val="28"/>
        </w:rPr>
        <w:t xml:space="preserve">   Bilateral imaging allows the assessment of breast symmetry, as at mammography. It increases the conspicuity of asymmetric diffuse enhancement, which may be difficult to identify on unilateral views.</w:t>
      </w:r>
    </w:p>
    <w:p w:rsidR="00F74EA9" w:rsidRDefault="00F74EA9" w:rsidP="00F74EA9">
      <w:pPr>
        <w:bidi w:val="0"/>
        <w:jc w:val="lowKashida"/>
        <w:rPr>
          <w:sz w:val="28"/>
          <w:szCs w:val="28"/>
        </w:rPr>
      </w:pPr>
    </w:p>
    <w:p w:rsidR="00F74EA9" w:rsidRDefault="00F74EA9" w:rsidP="00F74EA9">
      <w:pPr>
        <w:bidi w:val="0"/>
        <w:jc w:val="lowKashida"/>
        <w:rPr>
          <w:sz w:val="28"/>
          <w:szCs w:val="28"/>
        </w:rPr>
      </w:pPr>
      <w:r>
        <w:rPr>
          <w:sz w:val="28"/>
          <w:szCs w:val="28"/>
        </w:rPr>
        <w:t xml:space="preserve">   Bilateral imaging diminishes the number of false positive findings caused by the spurious enhancement that typically occurs in the hormonally active breast of premenopausal woman or a woman receiving hormone replacement therapy. It also may aid in the detection of synchronous and otherwise occult cancer in the contralateral breast in approximately 3%-5% of women with a diagnosis of breast cancer.</w:t>
      </w:r>
    </w:p>
    <w:p w:rsidR="00F74EA9" w:rsidRDefault="00F74EA9" w:rsidP="00F74EA9">
      <w:pPr>
        <w:bidi w:val="0"/>
        <w:jc w:val="lowKashida"/>
        <w:rPr>
          <w:sz w:val="28"/>
          <w:szCs w:val="28"/>
        </w:rPr>
      </w:pPr>
    </w:p>
    <w:p w:rsidR="00F74EA9" w:rsidRDefault="00F74EA9" w:rsidP="00F74EA9">
      <w:pPr>
        <w:bidi w:val="0"/>
        <w:jc w:val="lowKashida"/>
        <w:rPr>
          <w:sz w:val="28"/>
          <w:szCs w:val="28"/>
        </w:rPr>
      </w:pPr>
      <w:r>
        <w:rPr>
          <w:sz w:val="28"/>
          <w:szCs w:val="28"/>
        </w:rPr>
        <w:t xml:space="preserve">   Unilateral breast imaging also has technical disadvantages. For example, images acquired in the axial or the coronal plane in one breast may be degraded by wraparound artifacts from the contralateral breast, particularly when the phase-encoding-direction is from left to right.</w:t>
      </w:r>
    </w:p>
    <w:p w:rsidR="00F74EA9" w:rsidRDefault="00F74EA9" w:rsidP="00F74EA9">
      <w:pPr>
        <w:bidi w:val="0"/>
        <w:jc w:val="lowKashida"/>
        <w:rPr>
          <w:sz w:val="28"/>
          <w:szCs w:val="28"/>
        </w:rPr>
      </w:pPr>
    </w:p>
    <w:p w:rsidR="00F74EA9" w:rsidRDefault="00F74EA9" w:rsidP="003D65FC">
      <w:pPr>
        <w:bidi w:val="0"/>
        <w:jc w:val="lowKashida"/>
        <w:rPr>
          <w:sz w:val="28"/>
          <w:szCs w:val="28"/>
        </w:rPr>
      </w:pPr>
      <w:r>
        <w:rPr>
          <w:sz w:val="28"/>
          <w:szCs w:val="28"/>
        </w:rPr>
        <w:t xml:space="preserve">   Moreover, wraparound artifacts accompanied by a decrease in the SNR, also may occur when bilateral breast coil is used and the receiver coil for one breast is left on during imaging of the other breast. A significant wraparound artifact occurs when the field of view is smaller than the patient and the signal from tissue outside the selected field of view wraps around or aliases into acquired image</w:t>
      </w:r>
      <w:r>
        <w:rPr>
          <w:b/>
          <w:bCs/>
          <w:sz w:val="28"/>
          <w:szCs w:val="28"/>
          <w:vertAlign w:val="superscript"/>
        </w:rPr>
        <w:t xml:space="preserve"> </w:t>
      </w:r>
      <w:r w:rsidRPr="00132A30">
        <w:rPr>
          <w:b/>
          <w:bCs/>
          <w:sz w:val="28"/>
          <w:szCs w:val="28"/>
          <w:vertAlign w:val="superscript"/>
        </w:rPr>
        <w:t>(</w:t>
      </w:r>
      <w:r w:rsidR="00343FF3">
        <w:rPr>
          <w:b/>
          <w:bCs/>
          <w:sz w:val="28"/>
          <w:szCs w:val="28"/>
          <w:vertAlign w:val="superscript"/>
        </w:rPr>
        <w:t>3</w:t>
      </w:r>
      <w:r w:rsidR="003D65FC">
        <w:rPr>
          <w:b/>
          <w:bCs/>
          <w:sz w:val="28"/>
          <w:szCs w:val="28"/>
          <w:vertAlign w:val="superscript"/>
        </w:rPr>
        <w:t>6</w:t>
      </w:r>
      <w:r w:rsidRPr="00132A30">
        <w:rPr>
          <w:b/>
          <w:bCs/>
          <w:sz w:val="28"/>
          <w:szCs w:val="28"/>
          <w:vertAlign w:val="superscript"/>
        </w:rPr>
        <w:t>)</w:t>
      </w:r>
      <w:r>
        <w:rPr>
          <w:sz w:val="28"/>
          <w:szCs w:val="28"/>
        </w:rPr>
        <w:t>.</w:t>
      </w:r>
    </w:p>
    <w:p w:rsidR="00F74EA9" w:rsidRDefault="00F74EA9" w:rsidP="003D65FC">
      <w:pPr>
        <w:bidi w:val="0"/>
        <w:jc w:val="lowKashida"/>
        <w:rPr>
          <w:sz w:val="28"/>
          <w:szCs w:val="28"/>
        </w:rPr>
      </w:pPr>
      <w:r>
        <w:rPr>
          <w:sz w:val="28"/>
          <w:szCs w:val="28"/>
        </w:rPr>
        <w:lastRenderedPageBreak/>
        <w:t xml:space="preserve">   The artifacts occur primarily in the phase-encoding-direction. Possible solutions are to enlarge the field of view or to apply the option of no phase wrap, which increases the number of phase-encoding- views acquired in the phase-encoding-direction but does not present them all in the acquired images</w:t>
      </w:r>
      <w:r w:rsidRPr="00132A30">
        <w:rPr>
          <w:b/>
          <w:bCs/>
          <w:sz w:val="28"/>
          <w:szCs w:val="28"/>
          <w:vertAlign w:val="superscript"/>
        </w:rPr>
        <w:t>(</w:t>
      </w:r>
      <w:r w:rsidR="003D65FC">
        <w:rPr>
          <w:b/>
          <w:bCs/>
          <w:sz w:val="28"/>
          <w:szCs w:val="28"/>
          <w:vertAlign w:val="superscript"/>
        </w:rPr>
        <w:t>37</w:t>
      </w:r>
      <w:r w:rsidRPr="00132A30">
        <w:rPr>
          <w:b/>
          <w:bCs/>
          <w:sz w:val="28"/>
          <w:szCs w:val="28"/>
          <w:vertAlign w:val="superscript"/>
        </w:rPr>
        <w:t>)</w:t>
      </w:r>
      <w:r>
        <w:rPr>
          <w:sz w:val="28"/>
          <w:szCs w:val="28"/>
        </w:rPr>
        <w:t>.</w:t>
      </w:r>
    </w:p>
    <w:p w:rsidR="00F74EA9" w:rsidRDefault="00F74EA9" w:rsidP="00F74EA9">
      <w:pPr>
        <w:bidi w:val="0"/>
        <w:jc w:val="lowKashida"/>
        <w:rPr>
          <w:sz w:val="28"/>
          <w:szCs w:val="28"/>
        </w:rPr>
      </w:pPr>
    </w:p>
    <w:p w:rsidR="00F74EA9" w:rsidRDefault="00F74EA9" w:rsidP="00F74EA9">
      <w:pPr>
        <w:bidi w:val="0"/>
        <w:jc w:val="lowKashida"/>
        <w:rPr>
          <w:sz w:val="28"/>
          <w:szCs w:val="28"/>
        </w:rPr>
      </w:pPr>
      <w:r>
        <w:rPr>
          <w:sz w:val="28"/>
          <w:szCs w:val="28"/>
        </w:rPr>
        <w:t xml:space="preserve">   Multichannel coils provide a higher SNR and more uniform image intensity across both breasts. Both the four channel bilateral breast coils and the seven and the 12 channel bilateral coils are compatible with current parallel imaging techniques.</w:t>
      </w:r>
    </w:p>
    <w:p w:rsidR="00F74EA9" w:rsidRDefault="00F74EA9" w:rsidP="00F74EA9">
      <w:pPr>
        <w:bidi w:val="0"/>
        <w:jc w:val="lowKashida"/>
        <w:rPr>
          <w:sz w:val="28"/>
          <w:szCs w:val="28"/>
        </w:rPr>
      </w:pPr>
    </w:p>
    <w:p w:rsidR="00F74EA9" w:rsidRDefault="00F74EA9" w:rsidP="00F74EA9">
      <w:pPr>
        <w:bidi w:val="0"/>
        <w:jc w:val="lowKashida"/>
        <w:rPr>
          <w:sz w:val="28"/>
          <w:szCs w:val="28"/>
        </w:rPr>
      </w:pPr>
      <w:r>
        <w:rPr>
          <w:sz w:val="28"/>
          <w:szCs w:val="28"/>
        </w:rPr>
        <w:t xml:space="preserve">   Such techniques permit a reduction in acquisition time by using the sensitivity profiles of the individual channels to simultaneously acquire different sections of image, or different views in the k-space, instead of using all the channels to acquire the same image data.</w:t>
      </w:r>
    </w:p>
    <w:p w:rsidR="00EE2F1C" w:rsidRDefault="00EE2F1C" w:rsidP="00EE2F1C">
      <w:pPr>
        <w:bidi w:val="0"/>
        <w:jc w:val="lowKashida"/>
        <w:rPr>
          <w:sz w:val="28"/>
          <w:szCs w:val="28"/>
        </w:rPr>
      </w:pPr>
    </w:p>
    <w:p w:rsidR="00F74EA9" w:rsidRDefault="00F74EA9" w:rsidP="00F74EA9">
      <w:pPr>
        <w:bidi w:val="0"/>
        <w:jc w:val="lowKashida"/>
        <w:rPr>
          <w:sz w:val="28"/>
          <w:szCs w:val="28"/>
        </w:rPr>
      </w:pPr>
      <w:r>
        <w:rPr>
          <w:sz w:val="28"/>
          <w:szCs w:val="28"/>
        </w:rPr>
        <w:t xml:space="preserve">   Compared to conventional imaging techniques, parallel imaging can halve the image acquisition time through simultaneous imaging of both breasts and can reduce effects such as wraparound.</w:t>
      </w:r>
    </w:p>
    <w:p w:rsidR="00F74EA9" w:rsidRDefault="00F74EA9" w:rsidP="00F74EA9">
      <w:pPr>
        <w:bidi w:val="0"/>
        <w:jc w:val="lowKashida"/>
        <w:rPr>
          <w:sz w:val="28"/>
          <w:szCs w:val="28"/>
        </w:rPr>
      </w:pPr>
    </w:p>
    <w:p w:rsidR="00F74EA9" w:rsidRDefault="00F74EA9" w:rsidP="003D65FC">
      <w:pPr>
        <w:bidi w:val="0"/>
        <w:jc w:val="lowKashida"/>
        <w:rPr>
          <w:sz w:val="28"/>
          <w:szCs w:val="28"/>
        </w:rPr>
      </w:pPr>
      <w:r>
        <w:rPr>
          <w:sz w:val="28"/>
          <w:szCs w:val="28"/>
        </w:rPr>
        <w:t xml:space="preserve">   Combining the partial data sets acquired with the individual channels in parallel imaging requires the use of image reconstruction techniques that are more complex than those of two-dimensional or three-dimensional imaging</w:t>
      </w:r>
      <w:r>
        <w:rPr>
          <w:b/>
          <w:bCs/>
          <w:sz w:val="28"/>
          <w:szCs w:val="28"/>
          <w:vertAlign w:val="superscript"/>
        </w:rPr>
        <w:t xml:space="preserve"> </w:t>
      </w:r>
      <w:r w:rsidRPr="00132A30">
        <w:rPr>
          <w:b/>
          <w:bCs/>
          <w:sz w:val="28"/>
          <w:szCs w:val="28"/>
          <w:vertAlign w:val="superscript"/>
        </w:rPr>
        <w:t>(</w:t>
      </w:r>
      <w:r w:rsidR="003D65FC">
        <w:rPr>
          <w:b/>
          <w:bCs/>
          <w:sz w:val="28"/>
          <w:szCs w:val="28"/>
          <w:vertAlign w:val="superscript"/>
        </w:rPr>
        <w:t>37</w:t>
      </w:r>
      <w:r w:rsidRPr="00132A30">
        <w:rPr>
          <w:b/>
          <w:bCs/>
          <w:sz w:val="28"/>
          <w:szCs w:val="28"/>
          <w:vertAlign w:val="superscript"/>
        </w:rPr>
        <w:t>)</w:t>
      </w:r>
      <w:r>
        <w:rPr>
          <w:sz w:val="28"/>
          <w:szCs w:val="28"/>
        </w:rPr>
        <w:t>.</w:t>
      </w:r>
    </w:p>
    <w:p w:rsidR="00F74EA9" w:rsidRDefault="00F74EA9" w:rsidP="00F74EA9">
      <w:pPr>
        <w:bidi w:val="0"/>
        <w:spacing w:line="480" w:lineRule="auto"/>
        <w:jc w:val="lowKashida"/>
        <w:rPr>
          <w:sz w:val="28"/>
          <w:szCs w:val="28"/>
        </w:rPr>
      </w:pPr>
    </w:p>
    <w:p w:rsidR="00F74EA9" w:rsidRPr="00124C3B" w:rsidRDefault="00F74EA9" w:rsidP="00124C3B">
      <w:pPr>
        <w:bidi w:val="0"/>
        <w:jc w:val="lowKashida"/>
        <w:rPr>
          <w:rFonts w:asciiTheme="minorHAnsi" w:hAnsiTheme="minorHAnsi"/>
          <w:b/>
          <w:bCs/>
          <w:i/>
          <w:iCs/>
          <w:sz w:val="32"/>
          <w:szCs w:val="32"/>
        </w:rPr>
      </w:pPr>
      <w:r w:rsidRPr="00124C3B">
        <w:rPr>
          <w:rFonts w:asciiTheme="minorHAnsi" w:hAnsiTheme="minorHAnsi"/>
          <w:b/>
          <w:bCs/>
          <w:noProof/>
          <w:lang w:bidi="ar-SA"/>
        </w:rPr>
        <w:drawing>
          <wp:anchor distT="0" distB="0" distL="114300" distR="114300" simplePos="0" relativeHeight="251660288" behindDoc="0" locked="0" layoutInCell="1" allowOverlap="1">
            <wp:simplePos x="0" y="0"/>
            <wp:positionH relativeFrom="column">
              <wp:align>left</wp:align>
            </wp:positionH>
            <wp:positionV relativeFrom="paragraph">
              <wp:posOffset>41910</wp:posOffset>
            </wp:positionV>
            <wp:extent cx="3200400" cy="2914650"/>
            <wp:effectExtent l="19050" t="0" r="0" b="0"/>
            <wp:wrapSquare wrapText="right"/>
            <wp:docPr id="2" name="Picture 2" descr="Dr Sah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 Sahr1"/>
                    <pic:cNvPicPr>
                      <a:picLocks noChangeAspect="1" noChangeArrowheads="1"/>
                    </pic:cNvPicPr>
                  </pic:nvPicPr>
                  <pic:blipFill>
                    <a:blip r:embed="rId8">
                      <a:lum bright="8000" contrast="8000"/>
                      <a:grayscl/>
                    </a:blip>
                    <a:srcRect/>
                    <a:stretch>
                      <a:fillRect/>
                    </a:stretch>
                  </pic:blipFill>
                  <pic:spPr bwMode="auto">
                    <a:xfrm>
                      <a:off x="0" y="0"/>
                      <a:ext cx="3200400" cy="2914650"/>
                    </a:xfrm>
                    <a:prstGeom prst="rect">
                      <a:avLst/>
                    </a:prstGeom>
                    <a:noFill/>
                    <a:ln w="9525">
                      <a:noFill/>
                      <a:miter lim="800000"/>
                      <a:headEnd/>
                      <a:tailEnd/>
                    </a:ln>
                  </pic:spPr>
                </pic:pic>
              </a:graphicData>
            </a:graphic>
          </wp:anchor>
        </w:drawing>
      </w:r>
      <w:r w:rsidRPr="00124C3B">
        <w:rPr>
          <w:rFonts w:asciiTheme="minorHAnsi" w:hAnsiTheme="minorHAnsi"/>
          <w:b/>
          <w:bCs/>
        </w:rPr>
        <w:t>Fig. No. (</w:t>
      </w:r>
      <w:r w:rsidR="00124C3B" w:rsidRPr="00124C3B">
        <w:rPr>
          <w:rFonts w:asciiTheme="minorHAnsi" w:hAnsiTheme="minorHAnsi"/>
          <w:b/>
          <w:bCs/>
        </w:rPr>
        <w:t>9</w:t>
      </w:r>
      <w:r w:rsidRPr="00124C3B">
        <w:rPr>
          <w:rFonts w:asciiTheme="minorHAnsi" w:hAnsiTheme="minorHAnsi"/>
          <w:b/>
          <w:bCs/>
        </w:rPr>
        <w:t>):</w:t>
      </w:r>
      <w:r w:rsidRPr="00124C3B">
        <w:rPr>
          <w:rFonts w:asciiTheme="minorHAnsi" w:hAnsiTheme="minorHAnsi"/>
        </w:rPr>
        <w:t xml:space="preserve"> Breast MR imaging is generally performed with the patient in the prone position to minimize image artifacts caused by respiratory motion. Small surface coil mounted within the patient support device surround one or both breasts to achieve good sensitivity to tissue within the breast, as shown schematically.</w:t>
      </w:r>
      <w:r w:rsidR="00002E31" w:rsidRPr="00124C3B">
        <w:rPr>
          <w:rFonts w:asciiTheme="minorHAnsi" w:hAnsiTheme="minorHAnsi"/>
        </w:rPr>
        <w:t xml:space="preserve"> Quoted from</w:t>
      </w:r>
      <w:r w:rsidRPr="00124C3B">
        <w:rPr>
          <w:rFonts w:asciiTheme="minorHAnsi" w:hAnsiTheme="minorHAnsi"/>
        </w:rPr>
        <w:t xml:space="preserve"> (Hylton and Frankel, 1994)</w:t>
      </w:r>
      <w:r w:rsidRPr="00124C3B">
        <w:rPr>
          <w:rFonts w:asciiTheme="minorHAnsi" w:hAnsiTheme="minorHAnsi"/>
          <w:b/>
          <w:bCs/>
          <w:i/>
          <w:iCs/>
          <w:sz w:val="32"/>
          <w:szCs w:val="32"/>
        </w:rPr>
        <w:t>.</w:t>
      </w:r>
    </w:p>
    <w:p w:rsidR="00002E31" w:rsidRPr="00124C3B" w:rsidRDefault="00002E31" w:rsidP="002F6CC9">
      <w:pPr>
        <w:bidi w:val="0"/>
        <w:spacing w:line="480" w:lineRule="auto"/>
        <w:jc w:val="center"/>
        <w:rPr>
          <w:b/>
          <w:bCs/>
          <w:sz w:val="32"/>
          <w:szCs w:val="32"/>
          <w:u w:val="single"/>
        </w:rPr>
      </w:pPr>
    </w:p>
    <w:p w:rsidR="00002E31" w:rsidRDefault="00002E31" w:rsidP="00002E31">
      <w:pPr>
        <w:bidi w:val="0"/>
        <w:spacing w:line="480" w:lineRule="auto"/>
        <w:jc w:val="center"/>
        <w:rPr>
          <w:b/>
          <w:bCs/>
          <w:sz w:val="32"/>
          <w:szCs w:val="32"/>
          <w:u w:val="single"/>
        </w:rPr>
      </w:pPr>
    </w:p>
    <w:p w:rsidR="00002E31" w:rsidRDefault="00002E31" w:rsidP="00002E31">
      <w:pPr>
        <w:bidi w:val="0"/>
        <w:spacing w:line="480" w:lineRule="auto"/>
        <w:jc w:val="center"/>
        <w:rPr>
          <w:b/>
          <w:bCs/>
          <w:sz w:val="32"/>
          <w:szCs w:val="32"/>
          <w:u w:val="single"/>
        </w:rPr>
      </w:pPr>
    </w:p>
    <w:p w:rsidR="00F74EA9" w:rsidRPr="002F6CC9" w:rsidRDefault="00F74EA9" w:rsidP="00002E31">
      <w:pPr>
        <w:bidi w:val="0"/>
        <w:spacing w:line="480" w:lineRule="auto"/>
        <w:jc w:val="center"/>
        <w:rPr>
          <w:b/>
          <w:bCs/>
          <w:sz w:val="32"/>
          <w:szCs w:val="32"/>
          <w:u w:val="single"/>
        </w:rPr>
      </w:pPr>
      <w:r w:rsidRPr="002F6CC9">
        <w:rPr>
          <w:b/>
          <w:bCs/>
          <w:sz w:val="32"/>
          <w:szCs w:val="32"/>
          <w:u w:val="single"/>
        </w:rPr>
        <w:t>IV-Magnetic field</w:t>
      </w:r>
      <w:r w:rsidRPr="002F6CC9">
        <w:rPr>
          <w:sz w:val="36"/>
          <w:szCs w:val="36"/>
          <w:u w:val="single"/>
        </w:rPr>
        <w:t xml:space="preserve"> </w:t>
      </w:r>
      <w:r w:rsidRPr="00D37102">
        <w:rPr>
          <w:b/>
          <w:bCs/>
          <w:sz w:val="32"/>
          <w:szCs w:val="32"/>
          <w:u w:val="single"/>
        </w:rPr>
        <w:t>strength and homogeneity</w:t>
      </w:r>
    </w:p>
    <w:p w:rsidR="00F74EA9" w:rsidRDefault="00F74EA9" w:rsidP="00F74EA9">
      <w:pPr>
        <w:bidi w:val="0"/>
        <w:jc w:val="lowKashida"/>
        <w:rPr>
          <w:sz w:val="28"/>
          <w:szCs w:val="28"/>
        </w:rPr>
      </w:pPr>
      <w:r>
        <w:rPr>
          <w:sz w:val="28"/>
          <w:szCs w:val="28"/>
        </w:rPr>
        <w:t xml:space="preserve">   There is a linear relationship between magnetic field strength (B0) and signal-to-noise ratio (SNR). With greater B0, the SNR is higher, and images with higher spatial resolution can be obtained in relatively short acquisition time if appropriate pulse sequences are used. The magnetic field should be homogenous across the entire field of view, which includes both breasts. </w:t>
      </w:r>
    </w:p>
    <w:p w:rsidR="00F74EA9" w:rsidRDefault="00F74EA9" w:rsidP="00F74EA9">
      <w:pPr>
        <w:bidi w:val="0"/>
        <w:jc w:val="lowKashida"/>
        <w:rPr>
          <w:sz w:val="28"/>
          <w:szCs w:val="28"/>
        </w:rPr>
      </w:pPr>
    </w:p>
    <w:p w:rsidR="00F74EA9" w:rsidRDefault="00F74EA9" w:rsidP="003D65FC">
      <w:pPr>
        <w:bidi w:val="0"/>
        <w:jc w:val="lowKashida"/>
        <w:rPr>
          <w:sz w:val="28"/>
          <w:szCs w:val="28"/>
        </w:rPr>
      </w:pPr>
      <w:r>
        <w:rPr>
          <w:sz w:val="28"/>
          <w:szCs w:val="28"/>
        </w:rPr>
        <w:t xml:space="preserve">   With low to intermediate signal strength as in machines less than 1.0T, a lack of adequate homogeneity prevents chemically selective fat suppression and may compromise image quality </w:t>
      </w:r>
      <w:r w:rsidRPr="00132A30">
        <w:rPr>
          <w:b/>
          <w:bCs/>
          <w:sz w:val="28"/>
          <w:szCs w:val="28"/>
          <w:vertAlign w:val="superscript"/>
        </w:rPr>
        <w:t>(</w:t>
      </w:r>
      <w:r w:rsidR="003D65FC">
        <w:rPr>
          <w:b/>
          <w:bCs/>
          <w:sz w:val="28"/>
          <w:szCs w:val="28"/>
          <w:vertAlign w:val="superscript"/>
        </w:rPr>
        <w:t>38</w:t>
      </w:r>
      <w:r w:rsidRPr="00132A30">
        <w:rPr>
          <w:b/>
          <w:bCs/>
          <w:sz w:val="28"/>
          <w:szCs w:val="28"/>
          <w:vertAlign w:val="superscript"/>
        </w:rPr>
        <w:t>)</w:t>
      </w:r>
      <w:r>
        <w:rPr>
          <w:sz w:val="28"/>
          <w:szCs w:val="28"/>
        </w:rPr>
        <w:t>.</w:t>
      </w:r>
    </w:p>
    <w:p w:rsidR="00F74EA9" w:rsidRDefault="00F74EA9" w:rsidP="00F74EA9">
      <w:pPr>
        <w:bidi w:val="0"/>
        <w:jc w:val="lowKashida"/>
        <w:rPr>
          <w:sz w:val="28"/>
          <w:szCs w:val="28"/>
        </w:rPr>
      </w:pPr>
    </w:p>
    <w:p w:rsidR="00F74EA9" w:rsidRDefault="00F74EA9" w:rsidP="00F74EA9">
      <w:pPr>
        <w:bidi w:val="0"/>
        <w:jc w:val="lowKashida"/>
        <w:rPr>
          <w:sz w:val="28"/>
          <w:szCs w:val="28"/>
        </w:rPr>
      </w:pPr>
    </w:p>
    <w:p w:rsidR="00F74EA9" w:rsidRDefault="00F74EA9" w:rsidP="00F74EA9">
      <w:pPr>
        <w:bidi w:val="0"/>
        <w:spacing w:line="480" w:lineRule="auto"/>
        <w:jc w:val="center"/>
        <w:rPr>
          <w:sz w:val="28"/>
          <w:szCs w:val="28"/>
        </w:rPr>
      </w:pPr>
      <w:r>
        <w:rPr>
          <w:noProof/>
          <w:sz w:val="28"/>
          <w:szCs w:val="28"/>
          <w:lang w:bidi="ar-SA"/>
        </w:rPr>
        <w:drawing>
          <wp:inline distT="0" distB="0" distL="0" distR="0">
            <wp:extent cx="2981325" cy="1895475"/>
            <wp:effectExtent l="19050" t="0" r="9525" b="0"/>
            <wp:docPr id="1" name="Picture 1" descr="ymg_breastmri_clip_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mg_breastmri_clip_image006"/>
                    <pic:cNvPicPr>
                      <a:picLocks noChangeAspect="1" noChangeArrowheads="1"/>
                    </pic:cNvPicPr>
                  </pic:nvPicPr>
                  <pic:blipFill>
                    <a:blip r:embed="rId9"/>
                    <a:srcRect/>
                    <a:stretch>
                      <a:fillRect/>
                    </a:stretch>
                  </pic:blipFill>
                  <pic:spPr bwMode="auto">
                    <a:xfrm>
                      <a:off x="0" y="0"/>
                      <a:ext cx="2981325" cy="1895475"/>
                    </a:xfrm>
                    <a:prstGeom prst="rect">
                      <a:avLst/>
                    </a:prstGeom>
                    <a:noFill/>
                    <a:ln w="9525">
                      <a:noFill/>
                      <a:miter lim="800000"/>
                      <a:headEnd/>
                      <a:tailEnd/>
                    </a:ln>
                  </pic:spPr>
                </pic:pic>
              </a:graphicData>
            </a:graphic>
          </wp:inline>
        </w:drawing>
      </w:r>
    </w:p>
    <w:p w:rsidR="00F74EA9" w:rsidRPr="00124C3B" w:rsidRDefault="00F74EA9" w:rsidP="00124C3B">
      <w:pPr>
        <w:bidi w:val="0"/>
        <w:jc w:val="center"/>
        <w:rPr>
          <w:rFonts w:asciiTheme="minorHAnsi" w:hAnsiTheme="minorHAnsi"/>
          <w:sz w:val="28"/>
          <w:szCs w:val="28"/>
        </w:rPr>
      </w:pPr>
      <w:r w:rsidRPr="00124C3B">
        <w:rPr>
          <w:rFonts w:asciiTheme="minorHAnsi" w:hAnsiTheme="minorHAnsi"/>
          <w:b/>
          <w:bCs/>
          <w:sz w:val="28"/>
          <w:szCs w:val="28"/>
        </w:rPr>
        <w:t>Fig. No. (</w:t>
      </w:r>
      <w:r w:rsidR="00124C3B" w:rsidRPr="00124C3B">
        <w:rPr>
          <w:rFonts w:asciiTheme="minorHAnsi" w:hAnsiTheme="minorHAnsi"/>
          <w:b/>
          <w:bCs/>
          <w:sz w:val="28"/>
          <w:szCs w:val="28"/>
        </w:rPr>
        <w:t>10</w:t>
      </w:r>
      <w:r w:rsidRPr="00124C3B">
        <w:rPr>
          <w:rFonts w:asciiTheme="minorHAnsi" w:hAnsiTheme="minorHAnsi"/>
          <w:b/>
          <w:bCs/>
          <w:sz w:val="28"/>
          <w:szCs w:val="28"/>
        </w:rPr>
        <w:t>)</w:t>
      </w:r>
      <w:r w:rsidRPr="00124C3B">
        <w:rPr>
          <w:rFonts w:asciiTheme="minorHAnsi" w:hAnsiTheme="minorHAnsi"/>
          <w:sz w:val="28"/>
          <w:szCs w:val="28"/>
        </w:rPr>
        <w:t>: MRI with breast coils.</w:t>
      </w:r>
      <w:r w:rsidR="00F954E1" w:rsidRPr="00124C3B">
        <w:rPr>
          <w:rFonts w:asciiTheme="minorHAnsi" w:hAnsiTheme="minorHAnsi"/>
          <w:sz w:val="28"/>
          <w:szCs w:val="28"/>
        </w:rPr>
        <w:t xml:space="preserve"> Quoted from http://radiologyinfo.org/en/info.cfm?pg=breastmr  </w:t>
      </w:r>
      <w:r w:rsidRPr="00124C3B">
        <w:rPr>
          <w:rFonts w:asciiTheme="minorHAnsi" w:hAnsiTheme="minorHAnsi"/>
          <w:sz w:val="28"/>
          <w:szCs w:val="28"/>
        </w:rPr>
        <w:t xml:space="preserve"> </w:t>
      </w:r>
    </w:p>
    <w:p w:rsidR="00F74EA9" w:rsidRPr="000A3FF9" w:rsidRDefault="00F74EA9" w:rsidP="00F74EA9">
      <w:pPr>
        <w:bidi w:val="0"/>
        <w:spacing w:line="480" w:lineRule="auto"/>
        <w:jc w:val="center"/>
        <w:rPr>
          <w:sz w:val="28"/>
          <w:szCs w:val="28"/>
        </w:rPr>
      </w:pPr>
    </w:p>
    <w:p w:rsidR="00CC414F" w:rsidRDefault="00CC414F" w:rsidP="002F6CC9">
      <w:pPr>
        <w:bidi w:val="0"/>
        <w:jc w:val="center"/>
        <w:rPr>
          <w:b/>
          <w:bCs/>
          <w:sz w:val="32"/>
          <w:szCs w:val="32"/>
          <w:u w:val="single"/>
        </w:rPr>
      </w:pPr>
      <w:r w:rsidRPr="002F6CC9">
        <w:rPr>
          <w:b/>
          <w:bCs/>
          <w:sz w:val="32"/>
          <w:szCs w:val="32"/>
          <w:u w:val="single"/>
        </w:rPr>
        <w:t>V-Contrast media</w:t>
      </w:r>
    </w:p>
    <w:p w:rsidR="002F6CC9" w:rsidRPr="002F6CC9" w:rsidRDefault="002F6CC9" w:rsidP="002F6CC9">
      <w:pPr>
        <w:bidi w:val="0"/>
        <w:jc w:val="center"/>
        <w:rPr>
          <w:b/>
          <w:bCs/>
          <w:sz w:val="32"/>
          <w:szCs w:val="32"/>
          <w:u w:val="single"/>
        </w:rPr>
      </w:pPr>
    </w:p>
    <w:p w:rsidR="00CC414F" w:rsidRDefault="00CC414F" w:rsidP="00CC414F">
      <w:pPr>
        <w:bidi w:val="0"/>
        <w:jc w:val="lowKashida"/>
        <w:rPr>
          <w:sz w:val="28"/>
          <w:szCs w:val="28"/>
        </w:rPr>
      </w:pPr>
      <w:r>
        <w:rPr>
          <w:sz w:val="28"/>
          <w:szCs w:val="28"/>
        </w:rPr>
        <w:t xml:space="preserve">   The paramagnetic properties of gadolinium atom are due to three unpaired electrons in its outer electron shell.</w:t>
      </w:r>
    </w:p>
    <w:p w:rsidR="00CC414F" w:rsidRDefault="00CC414F" w:rsidP="00CC414F">
      <w:pPr>
        <w:bidi w:val="0"/>
        <w:jc w:val="lowKashida"/>
        <w:rPr>
          <w:sz w:val="28"/>
          <w:szCs w:val="28"/>
        </w:rPr>
      </w:pPr>
    </w:p>
    <w:p w:rsidR="00CC414F" w:rsidRDefault="00CC414F" w:rsidP="00F33A45">
      <w:pPr>
        <w:bidi w:val="0"/>
        <w:jc w:val="lowKashida"/>
        <w:rPr>
          <w:sz w:val="28"/>
          <w:szCs w:val="28"/>
        </w:rPr>
      </w:pPr>
      <w:r>
        <w:rPr>
          <w:sz w:val="28"/>
          <w:szCs w:val="28"/>
        </w:rPr>
        <w:t xml:space="preserve">     After its intravenous injection, the contrast agent circulates in the bloodstream and is distributed to extracellular spaces where blood vessels are leaky because of malignant angiogenesis.</w:t>
      </w:r>
    </w:p>
    <w:p w:rsidR="00CC414F" w:rsidRDefault="00CC414F" w:rsidP="00CC414F">
      <w:pPr>
        <w:bidi w:val="0"/>
        <w:jc w:val="lowKashida"/>
        <w:rPr>
          <w:sz w:val="28"/>
          <w:szCs w:val="28"/>
        </w:rPr>
      </w:pPr>
    </w:p>
    <w:p w:rsidR="00CC414F" w:rsidRDefault="00CC414F" w:rsidP="003D65FC">
      <w:pPr>
        <w:bidi w:val="0"/>
        <w:jc w:val="lowKashida"/>
        <w:rPr>
          <w:sz w:val="28"/>
          <w:szCs w:val="28"/>
        </w:rPr>
      </w:pPr>
      <w:r>
        <w:rPr>
          <w:sz w:val="28"/>
          <w:szCs w:val="28"/>
        </w:rPr>
        <w:t xml:space="preserve">   Gadolinium chelates serve as positive contrast agents, enhancing the signal intensity of the lesion, vascular structures, and extracellular spaces in the vicinity of vascular lesions. Shorter T1 values make tissues appear </w:t>
      </w:r>
      <w:r>
        <w:rPr>
          <w:sz w:val="28"/>
          <w:szCs w:val="28"/>
        </w:rPr>
        <w:lastRenderedPageBreak/>
        <w:t>brighter on T1 weighted images acquired after administration of the contrast agent. After circulating through the bloodstream, the gadolinium chelate is collected in the kidneys through glomerular filtration as it has an elimination half-life of few hours</w:t>
      </w:r>
      <w:r>
        <w:rPr>
          <w:b/>
          <w:bCs/>
          <w:sz w:val="28"/>
          <w:szCs w:val="28"/>
          <w:vertAlign w:val="superscript"/>
        </w:rPr>
        <w:t xml:space="preserve"> </w:t>
      </w:r>
      <w:r w:rsidRPr="00132A30">
        <w:rPr>
          <w:b/>
          <w:bCs/>
          <w:sz w:val="28"/>
          <w:szCs w:val="28"/>
          <w:vertAlign w:val="superscript"/>
        </w:rPr>
        <w:t>(</w:t>
      </w:r>
      <w:r w:rsidR="003D65FC">
        <w:rPr>
          <w:b/>
          <w:bCs/>
          <w:sz w:val="28"/>
          <w:szCs w:val="28"/>
          <w:vertAlign w:val="superscript"/>
        </w:rPr>
        <w:t>39</w:t>
      </w:r>
      <w:r w:rsidRPr="00132A30">
        <w:rPr>
          <w:b/>
          <w:bCs/>
          <w:sz w:val="28"/>
          <w:szCs w:val="28"/>
          <w:vertAlign w:val="superscript"/>
        </w:rPr>
        <w:t>)</w:t>
      </w:r>
      <w:r>
        <w:rPr>
          <w:sz w:val="28"/>
          <w:szCs w:val="28"/>
        </w:rPr>
        <w:t>.</w:t>
      </w:r>
    </w:p>
    <w:p w:rsidR="00CC414F" w:rsidRDefault="00CC414F" w:rsidP="00CC414F">
      <w:pPr>
        <w:bidi w:val="0"/>
        <w:jc w:val="lowKashida"/>
        <w:rPr>
          <w:sz w:val="28"/>
          <w:szCs w:val="28"/>
        </w:rPr>
      </w:pPr>
    </w:p>
    <w:p w:rsidR="00CC414F" w:rsidRDefault="00CC414F" w:rsidP="003D65FC">
      <w:pPr>
        <w:bidi w:val="0"/>
        <w:jc w:val="lowKashida"/>
        <w:rPr>
          <w:sz w:val="28"/>
          <w:szCs w:val="28"/>
        </w:rPr>
      </w:pPr>
      <w:r>
        <w:rPr>
          <w:sz w:val="28"/>
          <w:szCs w:val="28"/>
        </w:rPr>
        <w:t xml:space="preserve">   For breast MR imaging in the clinical setting, a gadolinium chelate is injected intravenously at a dose of 0.2 mmol per kilogram of body weight. The gadolinium chelate injection is followed with 20 –mL saline flush to ensure that the contrast agent is cleared from the intravenous tubing and is in circulation. The injections are administrated with a power injector at a rate of 1-2 mL/sec to achieve consistency in the timing of the contrast enhancement. The administration of a consistent contrast agent dose according to body weight and of a fixed amount of saline at consistent injection rates is crucial to obtain consistent image quality at breast MR imaging</w:t>
      </w:r>
      <w:r w:rsidRPr="00132A30">
        <w:rPr>
          <w:b/>
          <w:bCs/>
          <w:sz w:val="28"/>
          <w:szCs w:val="28"/>
          <w:vertAlign w:val="superscript"/>
        </w:rPr>
        <w:t>(</w:t>
      </w:r>
      <w:r w:rsidR="003D65FC">
        <w:rPr>
          <w:b/>
          <w:bCs/>
          <w:sz w:val="28"/>
          <w:szCs w:val="28"/>
          <w:vertAlign w:val="superscript"/>
        </w:rPr>
        <w:t>38</w:t>
      </w:r>
      <w:r w:rsidRPr="00132A30">
        <w:rPr>
          <w:b/>
          <w:bCs/>
          <w:sz w:val="28"/>
          <w:szCs w:val="28"/>
          <w:vertAlign w:val="superscript"/>
        </w:rPr>
        <w:t>)</w:t>
      </w:r>
      <w:r>
        <w:rPr>
          <w:sz w:val="28"/>
          <w:szCs w:val="28"/>
        </w:rPr>
        <w:t>.</w:t>
      </w:r>
    </w:p>
    <w:p w:rsidR="00CC414F" w:rsidRDefault="00CC414F" w:rsidP="00CC414F">
      <w:pPr>
        <w:bidi w:val="0"/>
        <w:jc w:val="lowKashida"/>
        <w:rPr>
          <w:sz w:val="28"/>
          <w:szCs w:val="28"/>
        </w:rPr>
      </w:pPr>
    </w:p>
    <w:p w:rsidR="00CC414F" w:rsidRDefault="002F6CC9" w:rsidP="002F6CC9">
      <w:pPr>
        <w:bidi w:val="0"/>
        <w:jc w:val="center"/>
        <w:rPr>
          <w:b/>
          <w:bCs/>
          <w:sz w:val="32"/>
          <w:szCs w:val="32"/>
          <w:u w:val="single"/>
        </w:rPr>
      </w:pPr>
      <w:r>
        <w:rPr>
          <w:b/>
          <w:bCs/>
          <w:sz w:val="32"/>
          <w:szCs w:val="32"/>
          <w:u w:val="single"/>
        </w:rPr>
        <w:t>VI-Imaging protocol</w:t>
      </w:r>
    </w:p>
    <w:p w:rsidR="002F6CC9" w:rsidRPr="002F6CC9" w:rsidRDefault="002F6CC9" w:rsidP="002F6CC9">
      <w:pPr>
        <w:bidi w:val="0"/>
        <w:jc w:val="center"/>
        <w:rPr>
          <w:b/>
          <w:bCs/>
          <w:sz w:val="32"/>
          <w:szCs w:val="32"/>
          <w:u w:val="single"/>
        </w:rPr>
      </w:pPr>
    </w:p>
    <w:p w:rsidR="0062481E" w:rsidRDefault="0062481E" w:rsidP="0062481E">
      <w:pPr>
        <w:bidi w:val="0"/>
        <w:spacing w:line="360" w:lineRule="auto"/>
        <w:ind w:firstLine="540"/>
        <w:jc w:val="lowKashida"/>
        <w:rPr>
          <w:sz w:val="28"/>
          <w:szCs w:val="28"/>
        </w:rPr>
      </w:pPr>
      <w:r>
        <w:rPr>
          <w:sz w:val="28"/>
          <w:szCs w:val="28"/>
        </w:rPr>
        <w:t>The following criteria should be fulfilled:</w:t>
      </w:r>
    </w:p>
    <w:p w:rsidR="0062481E" w:rsidRDefault="0062481E" w:rsidP="003D65FC">
      <w:pPr>
        <w:pStyle w:val="ListParagraph"/>
        <w:numPr>
          <w:ilvl w:val="0"/>
          <w:numId w:val="3"/>
        </w:numPr>
        <w:bidi w:val="0"/>
        <w:ind w:left="709" w:hanging="425"/>
        <w:jc w:val="lowKashida"/>
        <w:rPr>
          <w:b/>
          <w:bCs/>
          <w:sz w:val="28"/>
          <w:szCs w:val="28"/>
        </w:rPr>
      </w:pPr>
      <w:r w:rsidRPr="0062481E">
        <w:rPr>
          <w:b/>
          <w:bCs/>
          <w:i/>
          <w:iCs/>
          <w:sz w:val="30"/>
          <w:szCs w:val="30"/>
        </w:rPr>
        <w:t>Spatial resolution:</w:t>
      </w:r>
      <w:r w:rsidRPr="0062481E">
        <w:rPr>
          <w:sz w:val="28"/>
          <w:szCs w:val="28"/>
        </w:rPr>
        <w:t xml:space="preserve"> It means the ability to demonstrate and characterize the mammographically detected lesions and ideally reveal the mammographic occult lesions</w:t>
      </w:r>
      <w:r w:rsidR="007F33A3">
        <w:rPr>
          <w:sz w:val="28"/>
          <w:szCs w:val="28"/>
        </w:rPr>
        <w:t xml:space="preserve">. </w:t>
      </w:r>
      <w:r w:rsidRPr="0062481E">
        <w:rPr>
          <w:sz w:val="28"/>
          <w:szCs w:val="28"/>
        </w:rPr>
        <w:t>This requires MR imaging to have high resolution capabilities. Resolution of approximately 1mm in all three directions has been shown to be attainable</w:t>
      </w:r>
      <w:r w:rsidR="006A6FCD">
        <w:rPr>
          <w:b/>
          <w:bCs/>
          <w:sz w:val="28"/>
          <w:szCs w:val="28"/>
          <w:vertAlign w:val="superscript"/>
        </w:rPr>
        <w:t xml:space="preserve"> </w:t>
      </w:r>
      <w:r w:rsidR="006A6FCD" w:rsidRPr="006A6FCD">
        <w:rPr>
          <w:b/>
          <w:bCs/>
          <w:sz w:val="28"/>
          <w:szCs w:val="28"/>
          <w:vertAlign w:val="superscript"/>
        </w:rPr>
        <w:t>(4</w:t>
      </w:r>
      <w:r w:rsidR="003D65FC">
        <w:rPr>
          <w:b/>
          <w:bCs/>
          <w:sz w:val="28"/>
          <w:szCs w:val="28"/>
          <w:vertAlign w:val="superscript"/>
        </w:rPr>
        <w:t>0</w:t>
      </w:r>
      <w:r w:rsidR="006A6FCD" w:rsidRPr="006A6FCD">
        <w:rPr>
          <w:b/>
          <w:bCs/>
          <w:sz w:val="28"/>
          <w:szCs w:val="28"/>
          <w:vertAlign w:val="superscript"/>
        </w:rPr>
        <w:t>).</w:t>
      </w:r>
    </w:p>
    <w:p w:rsidR="00C820F3" w:rsidRPr="0062481E" w:rsidRDefault="00C820F3" w:rsidP="00C820F3">
      <w:pPr>
        <w:pStyle w:val="ListParagraph"/>
        <w:bidi w:val="0"/>
        <w:ind w:left="709"/>
        <w:jc w:val="lowKashida"/>
        <w:rPr>
          <w:b/>
          <w:bCs/>
          <w:sz w:val="28"/>
          <w:szCs w:val="28"/>
        </w:rPr>
      </w:pPr>
    </w:p>
    <w:p w:rsidR="00E94BC3" w:rsidRDefault="0062481E" w:rsidP="003D65FC">
      <w:pPr>
        <w:pStyle w:val="ListParagraph"/>
        <w:numPr>
          <w:ilvl w:val="0"/>
          <w:numId w:val="3"/>
        </w:numPr>
        <w:bidi w:val="0"/>
        <w:ind w:left="709" w:hanging="425"/>
        <w:jc w:val="both"/>
        <w:rPr>
          <w:sz w:val="28"/>
          <w:szCs w:val="28"/>
        </w:rPr>
      </w:pPr>
      <w:r w:rsidRPr="00E94BC3">
        <w:rPr>
          <w:b/>
          <w:bCs/>
          <w:i/>
          <w:iCs/>
          <w:sz w:val="30"/>
          <w:szCs w:val="30"/>
        </w:rPr>
        <w:t>Adequate temporal resolution:</w:t>
      </w:r>
      <w:r w:rsidR="00E94BC3" w:rsidRPr="00E94BC3">
        <w:rPr>
          <w:sz w:val="28"/>
          <w:szCs w:val="28"/>
        </w:rPr>
        <w:t xml:space="preserve"> The required temporal resolution is determined by the time course of the contrast agent uptake. Peak contrast enhancement in a malignant lesion typically occurs between 90 and 180 seconds after injection of the contrast agent, so temporal resolution of less </w:t>
      </w:r>
      <w:r w:rsidR="00390FD0" w:rsidRPr="00E94BC3">
        <w:rPr>
          <w:sz w:val="28"/>
          <w:szCs w:val="28"/>
        </w:rPr>
        <w:t>than</w:t>
      </w:r>
      <w:r w:rsidR="00E94BC3" w:rsidRPr="00E94BC3">
        <w:rPr>
          <w:sz w:val="28"/>
          <w:szCs w:val="28"/>
        </w:rPr>
        <w:t xml:space="preserve"> 2 minutes is crucial for accurate depiction of the kinetics of lesion contrast enhancement </w:t>
      </w:r>
      <w:r w:rsidR="00E94BC3" w:rsidRPr="00E94BC3">
        <w:rPr>
          <w:b/>
          <w:bCs/>
          <w:sz w:val="28"/>
          <w:szCs w:val="28"/>
          <w:vertAlign w:val="superscript"/>
        </w:rPr>
        <w:t>(</w:t>
      </w:r>
      <w:r w:rsidR="003D65FC">
        <w:rPr>
          <w:b/>
          <w:bCs/>
          <w:sz w:val="28"/>
          <w:szCs w:val="28"/>
          <w:vertAlign w:val="superscript"/>
        </w:rPr>
        <w:t>34</w:t>
      </w:r>
      <w:r w:rsidR="00E94BC3" w:rsidRPr="00E94BC3">
        <w:rPr>
          <w:b/>
          <w:bCs/>
          <w:sz w:val="28"/>
          <w:szCs w:val="28"/>
          <w:vertAlign w:val="superscript"/>
        </w:rPr>
        <w:t>)</w:t>
      </w:r>
      <w:r w:rsidR="00E94BC3" w:rsidRPr="00E94BC3">
        <w:rPr>
          <w:sz w:val="28"/>
          <w:szCs w:val="28"/>
        </w:rPr>
        <w:t>.</w:t>
      </w:r>
    </w:p>
    <w:p w:rsidR="00E94BC3" w:rsidRDefault="00E94BC3" w:rsidP="00C820F3">
      <w:pPr>
        <w:pStyle w:val="ListParagraph"/>
        <w:bidi w:val="0"/>
        <w:ind w:left="709" w:hanging="425"/>
        <w:jc w:val="both"/>
        <w:rPr>
          <w:sz w:val="28"/>
          <w:szCs w:val="28"/>
        </w:rPr>
      </w:pPr>
    </w:p>
    <w:p w:rsidR="00E94BC3" w:rsidRDefault="00E94BC3" w:rsidP="00FE038C">
      <w:pPr>
        <w:pStyle w:val="ListParagraph"/>
        <w:bidi w:val="0"/>
        <w:ind w:left="709" w:hanging="425"/>
        <w:jc w:val="both"/>
        <w:rPr>
          <w:sz w:val="28"/>
          <w:szCs w:val="28"/>
        </w:rPr>
      </w:pPr>
      <w:r w:rsidRPr="00E94BC3">
        <w:rPr>
          <w:sz w:val="28"/>
          <w:szCs w:val="28"/>
        </w:rPr>
        <w:t xml:space="preserve">  </w:t>
      </w:r>
      <w:r w:rsidR="00C820F3">
        <w:rPr>
          <w:sz w:val="28"/>
          <w:szCs w:val="28"/>
        </w:rPr>
        <w:t xml:space="preserve">       </w:t>
      </w:r>
      <w:r w:rsidRPr="00E94BC3">
        <w:rPr>
          <w:sz w:val="28"/>
          <w:szCs w:val="28"/>
        </w:rPr>
        <w:t xml:space="preserve"> At bilateral breast imaging, both breasts must be imaged within that length of time. Typically, unenhanced and contrast-enhanced sequences are applied with identical imaging parameters so that an image obtained with subtraction of the unenhanced image data from the sequential contrast–enhanced image data will reflect temporal changes only in the extent of the contrast agent uptake. Imaging for approximately 6-7 minutes after contrast agent injection is sufficient to determine the shape of the time-enhancement curve.</w:t>
      </w:r>
    </w:p>
    <w:p w:rsidR="00E94BC3" w:rsidRDefault="00E94BC3" w:rsidP="00C820F3">
      <w:pPr>
        <w:pStyle w:val="ListParagraph"/>
        <w:bidi w:val="0"/>
        <w:ind w:left="709" w:hanging="425"/>
        <w:jc w:val="both"/>
        <w:rPr>
          <w:sz w:val="28"/>
          <w:szCs w:val="28"/>
        </w:rPr>
      </w:pPr>
    </w:p>
    <w:p w:rsidR="00E94BC3" w:rsidRDefault="00E94BC3" w:rsidP="00C820F3">
      <w:pPr>
        <w:pStyle w:val="ListParagraph"/>
        <w:bidi w:val="0"/>
        <w:ind w:left="709" w:hanging="425"/>
        <w:jc w:val="both"/>
        <w:rPr>
          <w:sz w:val="28"/>
          <w:szCs w:val="28"/>
        </w:rPr>
      </w:pPr>
      <w:r>
        <w:rPr>
          <w:sz w:val="28"/>
          <w:szCs w:val="28"/>
        </w:rPr>
        <w:t xml:space="preserve">   </w:t>
      </w:r>
      <w:r w:rsidR="00C820F3">
        <w:rPr>
          <w:sz w:val="28"/>
          <w:szCs w:val="28"/>
        </w:rPr>
        <w:t xml:space="preserve">       </w:t>
      </w:r>
      <w:r>
        <w:rPr>
          <w:sz w:val="28"/>
          <w:szCs w:val="28"/>
        </w:rPr>
        <w:t>Higher spatial resolution requires thinner sections, which result in higher sensitivity for the detection of breast cancer by better depicting lesion morphology, especially for more diffuse lesions such as ductal carcinoma in situ. However, increasing spatial resolution results in decreased per-pixel SNR and may compromise temporal resolution.</w:t>
      </w:r>
    </w:p>
    <w:p w:rsidR="00E94BC3" w:rsidRDefault="00E94BC3" w:rsidP="00C820F3">
      <w:pPr>
        <w:pStyle w:val="ListParagraph"/>
        <w:bidi w:val="0"/>
        <w:ind w:left="709" w:hanging="425"/>
        <w:jc w:val="both"/>
        <w:rPr>
          <w:sz w:val="28"/>
          <w:szCs w:val="28"/>
        </w:rPr>
      </w:pPr>
    </w:p>
    <w:p w:rsidR="00E94BC3" w:rsidRDefault="00E94BC3" w:rsidP="003D65FC">
      <w:pPr>
        <w:pStyle w:val="ListParagraph"/>
        <w:bidi w:val="0"/>
        <w:ind w:left="709" w:hanging="425"/>
        <w:jc w:val="both"/>
        <w:rPr>
          <w:sz w:val="28"/>
          <w:szCs w:val="28"/>
        </w:rPr>
      </w:pPr>
      <w:r>
        <w:rPr>
          <w:sz w:val="28"/>
          <w:szCs w:val="28"/>
        </w:rPr>
        <w:t xml:space="preserve">   </w:t>
      </w:r>
      <w:r w:rsidR="00C820F3">
        <w:rPr>
          <w:sz w:val="28"/>
          <w:szCs w:val="28"/>
        </w:rPr>
        <w:t xml:space="preserve">      </w:t>
      </w:r>
      <w:r>
        <w:rPr>
          <w:sz w:val="28"/>
          <w:szCs w:val="28"/>
        </w:rPr>
        <w:t>Higher temporal resolution requires rapid sequential imaging, which often has been achieved at the expense of greater section thickness and larger in-plane pixel size. Newer pulse sequences that take the advantage of the improved gradient strength and shorter rise times of current MR systems allow for simultaneous image acquisition with high spatial resolution, adequate temporal resolution, and high SNR</w:t>
      </w:r>
      <w:r>
        <w:rPr>
          <w:b/>
          <w:bCs/>
          <w:sz w:val="28"/>
          <w:szCs w:val="28"/>
          <w:vertAlign w:val="superscript"/>
        </w:rPr>
        <w:t xml:space="preserve"> </w:t>
      </w:r>
      <w:r w:rsidRPr="00132A30">
        <w:rPr>
          <w:b/>
          <w:bCs/>
          <w:sz w:val="28"/>
          <w:szCs w:val="28"/>
          <w:vertAlign w:val="superscript"/>
        </w:rPr>
        <w:t>(</w:t>
      </w:r>
      <w:r w:rsidR="006A6FCD">
        <w:rPr>
          <w:b/>
          <w:bCs/>
          <w:sz w:val="28"/>
          <w:szCs w:val="28"/>
          <w:vertAlign w:val="superscript"/>
        </w:rPr>
        <w:t>4</w:t>
      </w:r>
      <w:r w:rsidR="003D65FC">
        <w:rPr>
          <w:b/>
          <w:bCs/>
          <w:sz w:val="28"/>
          <w:szCs w:val="28"/>
          <w:vertAlign w:val="superscript"/>
        </w:rPr>
        <w:t>1</w:t>
      </w:r>
      <w:r w:rsidRPr="00132A30">
        <w:rPr>
          <w:b/>
          <w:bCs/>
          <w:sz w:val="28"/>
          <w:szCs w:val="28"/>
          <w:vertAlign w:val="superscript"/>
        </w:rPr>
        <w:t>)</w:t>
      </w:r>
      <w:r>
        <w:rPr>
          <w:sz w:val="28"/>
          <w:szCs w:val="28"/>
        </w:rPr>
        <w:t>.</w:t>
      </w:r>
    </w:p>
    <w:p w:rsidR="00E94BC3" w:rsidRDefault="00E94BC3" w:rsidP="00C820F3">
      <w:pPr>
        <w:pStyle w:val="ListParagraph"/>
        <w:bidi w:val="0"/>
        <w:ind w:left="709" w:hanging="425"/>
        <w:jc w:val="both"/>
        <w:rPr>
          <w:sz w:val="28"/>
          <w:szCs w:val="28"/>
        </w:rPr>
      </w:pPr>
    </w:p>
    <w:p w:rsidR="00E94BC3" w:rsidRDefault="00E94BC3" w:rsidP="003D65FC">
      <w:pPr>
        <w:pStyle w:val="ListParagraph"/>
        <w:bidi w:val="0"/>
        <w:ind w:left="709" w:hanging="425"/>
        <w:jc w:val="both"/>
        <w:rPr>
          <w:b/>
          <w:bCs/>
          <w:sz w:val="48"/>
          <w:szCs w:val="48"/>
        </w:rPr>
      </w:pPr>
      <w:r>
        <w:rPr>
          <w:sz w:val="28"/>
          <w:szCs w:val="28"/>
        </w:rPr>
        <w:t xml:space="preserve">   </w:t>
      </w:r>
      <w:r w:rsidR="00C820F3">
        <w:rPr>
          <w:sz w:val="28"/>
          <w:szCs w:val="28"/>
        </w:rPr>
        <w:t xml:space="preserve">      </w:t>
      </w:r>
      <w:r>
        <w:rPr>
          <w:sz w:val="28"/>
          <w:szCs w:val="28"/>
        </w:rPr>
        <w:t xml:space="preserve">It is now possible to perform 3D acquisition simultaneously in both breasts with submillimeter in-plane pixel size, 1-mm section thickness, 1 minute temporal resolution, and high SNR per pixel. With nearly isotropic 3D acquisition is less important because the acquired data can be reformatted in any plane, or subtracted images can be displayed as maximum intensity projections, without a significant loss of spatial resolution </w:t>
      </w:r>
      <w:r w:rsidRPr="00132A30">
        <w:rPr>
          <w:b/>
          <w:bCs/>
          <w:sz w:val="28"/>
          <w:szCs w:val="28"/>
          <w:vertAlign w:val="superscript"/>
        </w:rPr>
        <w:t>(</w:t>
      </w:r>
      <w:r w:rsidR="006A6FCD">
        <w:rPr>
          <w:b/>
          <w:bCs/>
          <w:sz w:val="28"/>
          <w:szCs w:val="28"/>
          <w:vertAlign w:val="superscript"/>
        </w:rPr>
        <w:t>4</w:t>
      </w:r>
      <w:r w:rsidR="003D65FC">
        <w:rPr>
          <w:b/>
          <w:bCs/>
          <w:sz w:val="28"/>
          <w:szCs w:val="28"/>
          <w:vertAlign w:val="superscript"/>
        </w:rPr>
        <w:t>2</w:t>
      </w:r>
      <w:r w:rsidRPr="00132A30">
        <w:rPr>
          <w:b/>
          <w:bCs/>
          <w:sz w:val="28"/>
          <w:szCs w:val="28"/>
          <w:vertAlign w:val="superscript"/>
        </w:rPr>
        <w:t>)</w:t>
      </w:r>
      <w:r>
        <w:rPr>
          <w:sz w:val="28"/>
          <w:szCs w:val="28"/>
        </w:rPr>
        <w:t>.</w:t>
      </w:r>
    </w:p>
    <w:p w:rsidR="00C820F3" w:rsidRDefault="00C820F3" w:rsidP="00C820F3">
      <w:pPr>
        <w:pStyle w:val="ListParagraph"/>
        <w:bidi w:val="0"/>
        <w:ind w:left="709" w:hanging="425"/>
        <w:jc w:val="both"/>
        <w:rPr>
          <w:b/>
          <w:bCs/>
          <w:sz w:val="48"/>
          <w:szCs w:val="48"/>
        </w:rPr>
      </w:pPr>
    </w:p>
    <w:p w:rsidR="00E94BC3" w:rsidRDefault="00E94BC3" w:rsidP="00C820F3">
      <w:pPr>
        <w:pStyle w:val="ListParagraph"/>
        <w:numPr>
          <w:ilvl w:val="0"/>
          <w:numId w:val="3"/>
        </w:numPr>
        <w:bidi w:val="0"/>
        <w:ind w:left="709" w:hanging="425"/>
        <w:jc w:val="lowKashida"/>
        <w:rPr>
          <w:sz w:val="28"/>
          <w:szCs w:val="28"/>
        </w:rPr>
      </w:pPr>
      <w:r w:rsidRPr="00E94BC3">
        <w:rPr>
          <w:b/>
          <w:bCs/>
          <w:i/>
          <w:iCs/>
          <w:sz w:val="30"/>
          <w:szCs w:val="30"/>
        </w:rPr>
        <w:t>The acquisition time</w:t>
      </w:r>
      <w:r w:rsidRPr="00E94BC3">
        <w:rPr>
          <w:b/>
          <w:bCs/>
          <w:i/>
          <w:iCs/>
          <w:sz w:val="28"/>
          <w:szCs w:val="28"/>
        </w:rPr>
        <w:t>:</w:t>
      </w:r>
      <w:r w:rsidRPr="00E94BC3">
        <w:rPr>
          <w:sz w:val="28"/>
          <w:szCs w:val="28"/>
        </w:rPr>
        <w:t xml:space="preserve"> The pulse sequences should be as short as possible to minimize the movements of the patient during the examination to achieve the optimal temporal resolution which is necessary for detection and characterization of malignant neoplasm </w:t>
      </w:r>
    </w:p>
    <w:p w:rsidR="00E94BC3" w:rsidRPr="00E94BC3" w:rsidRDefault="00E94BC3" w:rsidP="00C820F3">
      <w:pPr>
        <w:pStyle w:val="ListParagraph"/>
        <w:bidi w:val="0"/>
        <w:ind w:left="709" w:hanging="425"/>
        <w:jc w:val="lowKashida"/>
        <w:rPr>
          <w:sz w:val="28"/>
          <w:szCs w:val="28"/>
        </w:rPr>
      </w:pPr>
    </w:p>
    <w:p w:rsidR="00E94BC3" w:rsidRDefault="00C820F3" w:rsidP="003D65FC">
      <w:pPr>
        <w:pStyle w:val="ListParagraph"/>
        <w:bidi w:val="0"/>
        <w:ind w:left="709" w:hanging="425"/>
        <w:jc w:val="lowKashida"/>
        <w:rPr>
          <w:sz w:val="28"/>
          <w:szCs w:val="28"/>
        </w:rPr>
      </w:pPr>
      <w:r>
        <w:rPr>
          <w:sz w:val="28"/>
          <w:szCs w:val="28"/>
        </w:rPr>
        <w:t xml:space="preserve">         </w:t>
      </w:r>
      <w:r w:rsidR="00E94BC3" w:rsidRPr="00E94BC3">
        <w:rPr>
          <w:sz w:val="28"/>
          <w:szCs w:val="28"/>
        </w:rPr>
        <w:t>So, gradient echo sequences are better adapted to the performance of dynamic gadolinium enhanced imaging than spin echo sequences because of their short acquisition time</w:t>
      </w:r>
      <w:r w:rsidR="006A6FCD">
        <w:rPr>
          <w:sz w:val="28"/>
          <w:szCs w:val="28"/>
        </w:rPr>
        <w:t xml:space="preserve"> </w:t>
      </w:r>
      <w:r w:rsidR="006A6FCD" w:rsidRPr="006A6FCD">
        <w:rPr>
          <w:b/>
          <w:bCs/>
          <w:sz w:val="28"/>
          <w:szCs w:val="28"/>
          <w:vertAlign w:val="superscript"/>
        </w:rPr>
        <w:t>(</w:t>
      </w:r>
      <w:r w:rsidR="003D65FC">
        <w:rPr>
          <w:b/>
          <w:bCs/>
          <w:sz w:val="28"/>
          <w:szCs w:val="28"/>
          <w:vertAlign w:val="superscript"/>
        </w:rPr>
        <w:t>43</w:t>
      </w:r>
      <w:r w:rsidR="006A6FCD" w:rsidRPr="006A6FCD">
        <w:rPr>
          <w:b/>
          <w:bCs/>
          <w:sz w:val="28"/>
          <w:szCs w:val="28"/>
          <w:vertAlign w:val="superscript"/>
        </w:rPr>
        <w:t>).</w:t>
      </w:r>
    </w:p>
    <w:p w:rsidR="00E94BC3" w:rsidRPr="00E94BC3" w:rsidRDefault="00E94BC3" w:rsidP="00C820F3">
      <w:pPr>
        <w:pStyle w:val="ListParagraph"/>
        <w:bidi w:val="0"/>
        <w:ind w:left="709" w:hanging="425"/>
        <w:jc w:val="lowKashida"/>
        <w:rPr>
          <w:sz w:val="28"/>
          <w:szCs w:val="28"/>
        </w:rPr>
      </w:pPr>
    </w:p>
    <w:p w:rsidR="00E94BC3" w:rsidRDefault="00E94BC3" w:rsidP="003D65FC">
      <w:pPr>
        <w:pStyle w:val="ListParagraph"/>
        <w:numPr>
          <w:ilvl w:val="0"/>
          <w:numId w:val="3"/>
        </w:numPr>
        <w:bidi w:val="0"/>
        <w:ind w:left="709" w:hanging="425"/>
        <w:jc w:val="lowKashida"/>
        <w:rPr>
          <w:sz w:val="28"/>
          <w:szCs w:val="28"/>
        </w:rPr>
      </w:pPr>
      <w:r w:rsidRPr="00456629">
        <w:rPr>
          <w:b/>
          <w:bCs/>
          <w:i/>
          <w:iCs/>
          <w:sz w:val="30"/>
          <w:szCs w:val="30"/>
        </w:rPr>
        <w:t>Thin-section acquisition:</w:t>
      </w:r>
      <w:r w:rsidRPr="00E94BC3">
        <w:rPr>
          <w:sz w:val="28"/>
          <w:szCs w:val="28"/>
        </w:rPr>
        <w:t xml:space="preserve"> Section thickness is the factor that determines how small a breast lesion can be identified; thus, the use of thinner sections increases the sensitivity of breast MR imaging. To depict a 3-mm lesion, a section thickness 3 mm or less must be used. Even at this section thickness, a low-contrast lesion may be difficult to detect because of partial volume averaging in the presence of image noise</w:t>
      </w:r>
      <w:r>
        <w:rPr>
          <w:b/>
          <w:bCs/>
          <w:sz w:val="28"/>
          <w:szCs w:val="28"/>
          <w:vertAlign w:val="superscript"/>
        </w:rPr>
        <w:t xml:space="preserve"> </w:t>
      </w:r>
      <w:r w:rsidRPr="00E94BC3">
        <w:rPr>
          <w:b/>
          <w:bCs/>
          <w:sz w:val="28"/>
          <w:szCs w:val="28"/>
          <w:vertAlign w:val="superscript"/>
        </w:rPr>
        <w:t>(</w:t>
      </w:r>
      <w:r w:rsidR="003D65FC">
        <w:rPr>
          <w:b/>
          <w:bCs/>
          <w:sz w:val="28"/>
          <w:szCs w:val="28"/>
          <w:vertAlign w:val="superscript"/>
        </w:rPr>
        <w:t>42</w:t>
      </w:r>
      <w:r w:rsidRPr="00E94BC3">
        <w:rPr>
          <w:b/>
          <w:bCs/>
          <w:sz w:val="28"/>
          <w:szCs w:val="28"/>
          <w:vertAlign w:val="superscript"/>
        </w:rPr>
        <w:t>)</w:t>
      </w:r>
      <w:r w:rsidRPr="00E94BC3">
        <w:rPr>
          <w:sz w:val="28"/>
          <w:szCs w:val="28"/>
        </w:rPr>
        <w:t>.</w:t>
      </w:r>
    </w:p>
    <w:p w:rsidR="00E94BC3" w:rsidRPr="00E94BC3" w:rsidRDefault="00E94BC3" w:rsidP="00C820F3">
      <w:pPr>
        <w:bidi w:val="0"/>
        <w:ind w:left="709" w:hanging="425"/>
        <w:jc w:val="lowKashida"/>
        <w:rPr>
          <w:sz w:val="28"/>
          <w:szCs w:val="28"/>
        </w:rPr>
      </w:pPr>
    </w:p>
    <w:p w:rsidR="00456629" w:rsidRDefault="00456629" w:rsidP="00C820F3">
      <w:pPr>
        <w:pStyle w:val="ListParagraph"/>
        <w:numPr>
          <w:ilvl w:val="0"/>
          <w:numId w:val="3"/>
        </w:numPr>
        <w:bidi w:val="0"/>
        <w:ind w:left="709" w:hanging="425"/>
        <w:jc w:val="lowKashida"/>
        <w:rPr>
          <w:sz w:val="28"/>
          <w:szCs w:val="28"/>
        </w:rPr>
      </w:pPr>
      <w:r w:rsidRPr="00456629">
        <w:rPr>
          <w:b/>
          <w:bCs/>
          <w:i/>
          <w:iCs/>
          <w:sz w:val="30"/>
          <w:szCs w:val="30"/>
        </w:rPr>
        <w:lastRenderedPageBreak/>
        <w:t>Small pixel size:</w:t>
      </w:r>
      <w:r w:rsidRPr="00456629">
        <w:rPr>
          <w:sz w:val="28"/>
          <w:szCs w:val="28"/>
        </w:rPr>
        <w:t xml:space="preserve"> Smaller pixel sizes provide increased definition of the margins, shape, and internal features of a lesion and improve the depiction of irregular margins and spicules</w:t>
      </w:r>
      <w:r w:rsidR="001615DA">
        <w:rPr>
          <w:sz w:val="28"/>
          <w:szCs w:val="28"/>
        </w:rPr>
        <w:t xml:space="preserve"> </w:t>
      </w:r>
      <w:r w:rsidR="001615DA" w:rsidRPr="001615DA">
        <w:rPr>
          <w:b/>
          <w:bCs/>
          <w:sz w:val="28"/>
          <w:szCs w:val="28"/>
          <w:vertAlign w:val="superscript"/>
        </w:rPr>
        <w:t>(42)</w:t>
      </w:r>
      <w:r w:rsidRPr="00456629">
        <w:rPr>
          <w:sz w:val="28"/>
          <w:szCs w:val="28"/>
        </w:rPr>
        <w:t xml:space="preserve">. </w:t>
      </w:r>
    </w:p>
    <w:p w:rsidR="00456629" w:rsidRDefault="00456629" w:rsidP="001615DA">
      <w:pPr>
        <w:pStyle w:val="ListParagraph"/>
        <w:bidi w:val="0"/>
        <w:ind w:left="709" w:hanging="425"/>
        <w:jc w:val="lowKashida"/>
        <w:rPr>
          <w:sz w:val="28"/>
          <w:szCs w:val="28"/>
        </w:rPr>
      </w:pPr>
      <w:r w:rsidRPr="00456629">
        <w:rPr>
          <w:sz w:val="28"/>
          <w:szCs w:val="28"/>
        </w:rPr>
        <w:t xml:space="preserve">   </w:t>
      </w:r>
      <w:r w:rsidR="00C820F3">
        <w:rPr>
          <w:sz w:val="28"/>
          <w:szCs w:val="28"/>
        </w:rPr>
        <w:t xml:space="preserve">  </w:t>
      </w:r>
    </w:p>
    <w:p w:rsidR="00456629" w:rsidRPr="00456629" w:rsidRDefault="00456629" w:rsidP="00C820F3">
      <w:pPr>
        <w:pStyle w:val="ListParagraph"/>
        <w:numPr>
          <w:ilvl w:val="0"/>
          <w:numId w:val="3"/>
        </w:numPr>
        <w:bidi w:val="0"/>
        <w:ind w:left="709" w:hanging="425"/>
        <w:jc w:val="lowKashida"/>
        <w:rPr>
          <w:sz w:val="28"/>
          <w:szCs w:val="28"/>
        </w:rPr>
      </w:pPr>
      <w:r w:rsidRPr="00456629">
        <w:rPr>
          <w:b/>
          <w:bCs/>
          <w:i/>
          <w:iCs/>
          <w:sz w:val="30"/>
          <w:szCs w:val="30"/>
        </w:rPr>
        <w:t>Contrast-enhanced T1-weighted imaging:</w:t>
      </w:r>
      <w:r w:rsidRPr="00456629">
        <w:rPr>
          <w:sz w:val="28"/>
          <w:szCs w:val="28"/>
        </w:rPr>
        <w:t xml:space="preserve"> For contrast-enhanced T1-weighted imaging, a spoiled gradient-echo sequence is applied with short repetition time, a very short echo time, and a moderate flip angle. Since more signals </w:t>
      </w:r>
      <w:r>
        <w:rPr>
          <w:sz w:val="28"/>
          <w:szCs w:val="28"/>
        </w:rPr>
        <w:t>are</w:t>
      </w:r>
      <w:r w:rsidRPr="00456629">
        <w:rPr>
          <w:sz w:val="28"/>
          <w:szCs w:val="28"/>
        </w:rPr>
        <w:t xml:space="preserve"> obtained in each measurement with volume acquisition in 3D Fourier transform sequence, that technique has an SNR advantage over the 2D Fourier transform, in which the signal is acquired in a single plane at a time.</w:t>
      </w:r>
    </w:p>
    <w:p w:rsidR="00456629" w:rsidRDefault="00456629" w:rsidP="00C820F3">
      <w:pPr>
        <w:pStyle w:val="ListParagraph"/>
        <w:bidi w:val="0"/>
        <w:ind w:left="709" w:hanging="425"/>
        <w:jc w:val="lowKashida"/>
        <w:rPr>
          <w:sz w:val="28"/>
          <w:szCs w:val="28"/>
        </w:rPr>
      </w:pPr>
      <w:r w:rsidRPr="00456629">
        <w:rPr>
          <w:sz w:val="28"/>
          <w:szCs w:val="28"/>
        </w:rPr>
        <w:t xml:space="preserve">   </w:t>
      </w:r>
      <w:r w:rsidR="00C820F3">
        <w:rPr>
          <w:sz w:val="28"/>
          <w:szCs w:val="28"/>
        </w:rPr>
        <w:t xml:space="preserve">     </w:t>
      </w:r>
      <w:r w:rsidRPr="00456629">
        <w:rPr>
          <w:sz w:val="28"/>
          <w:szCs w:val="28"/>
        </w:rPr>
        <w:t>One sequence is applied before the contrast agent is administrated, and four or more contrast-enhanced acquisitions follow; contrast-enhanced imaging continues until approximately 7 minutes after the contrast agent injection.</w:t>
      </w:r>
    </w:p>
    <w:p w:rsidR="00456629" w:rsidRPr="00456629" w:rsidRDefault="00456629" w:rsidP="00C820F3">
      <w:pPr>
        <w:pStyle w:val="ListParagraph"/>
        <w:bidi w:val="0"/>
        <w:ind w:left="709" w:hanging="425"/>
        <w:jc w:val="lowKashida"/>
        <w:rPr>
          <w:sz w:val="28"/>
          <w:szCs w:val="28"/>
        </w:rPr>
      </w:pPr>
    </w:p>
    <w:p w:rsidR="00456629" w:rsidRPr="00456629" w:rsidRDefault="00456629" w:rsidP="003D65FC">
      <w:pPr>
        <w:pStyle w:val="ListParagraph"/>
        <w:bidi w:val="0"/>
        <w:ind w:left="709" w:hanging="425"/>
        <w:jc w:val="lowKashida"/>
        <w:rPr>
          <w:sz w:val="28"/>
          <w:szCs w:val="28"/>
        </w:rPr>
      </w:pPr>
      <w:r w:rsidRPr="00456629">
        <w:rPr>
          <w:sz w:val="28"/>
          <w:szCs w:val="28"/>
        </w:rPr>
        <w:t xml:space="preserve">   </w:t>
      </w:r>
      <w:r w:rsidR="006A6FCD">
        <w:rPr>
          <w:sz w:val="28"/>
          <w:szCs w:val="28"/>
        </w:rPr>
        <w:t xml:space="preserve">     </w:t>
      </w:r>
      <w:r w:rsidRPr="00456629">
        <w:rPr>
          <w:sz w:val="28"/>
          <w:szCs w:val="28"/>
        </w:rPr>
        <w:t>The ideal temporal resolution is 1-2 minutes per acquisition, so that the uptake and washout of the contrast agent which in the most rapidly enhancing lesions typically occurs within 90-120 seconds after injection can be measured accurately</w:t>
      </w:r>
      <w:r>
        <w:rPr>
          <w:sz w:val="28"/>
          <w:szCs w:val="28"/>
        </w:rPr>
        <w:t xml:space="preserve"> </w:t>
      </w:r>
      <w:r w:rsidRPr="00456629">
        <w:rPr>
          <w:b/>
          <w:bCs/>
          <w:sz w:val="28"/>
          <w:szCs w:val="28"/>
          <w:vertAlign w:val="superscript"/>
        </w:rPr>
        <w:t>(</w:t>
      </w:r>
      <w:r w:rsidR="003D65FC">
        <w:rPr>
          <w:b/>
          <w:bCs/>
          <w:sz w:val="28"/>
          <w:szCs w:val="28"/>
          <w:vertAlign w:val="superscript"/>
        </w:rPr>
        <w:t>44</w:t>
      </w:r>
      <w:r w:rsidRPr="00456629">
        <w:rPr>
          <w:b/>
          <w:bCs/>
          <w:sz w:val="28"/>
          <w:szCs w:val="28"/>
          <w:vertAlign w:val="superscript"/>
        </w:rPr>
        <w:t>)</w:t>
      </w:r>
      <w:r w:rsidRPr="00456629">
        <w:rPr>
          <w:sz w:val="28"/>
          <w:szCs w:val="28"/>
        </w:rPr>
        <w:t>.</w:t>
      </w:r>
    </w:p>
    <w:p w:rsidR="00F74EA9" w:rsidRDefault="00F74EA9" w:rsidP="00420F28">
      <w:pPr>
        <w:bidi w:val="0"/>
        <w:ind w:left="709" w:hanging="425"/>
        <w:jc w:val="lowKashida"/>
        <w:rPr>
          <w:b/>
          <w:bCs/>
          <w:i/>
          <w:iCs/>
          <w:sz w:val="32"/>
          <w:szCs w:val="32"/>
        </w:rPr>
      </w:pPr>
    </w:p>
    <w:p w:rsidR="00456629" w:rsidRDefault="00456629" w:rsidP="003D65FC">
      <w:pPr>
        <w:pStyle w:val="ListParagraph"/>
        <w:numPr>
          <w:ilvl w:val="0"/>
          <w:numId w:val="3"/>
        </w:numPr>
        <w:bidi w:val="0"/>
        <w:ind w:left="709" w:hanging="425"/>
        <w:jc w:val="lowKashida"/>
        <w:rPr>
          <w:sz w:val="28"/>
          <w:szCs w:val="28"/>
        </w:rPr>
      </w:pPr>
      <w:r w:rsidRPr="00456629">
        <w:rPr>
          <w:b/>
          <w:bCs/>
          <w:i/>
          <w:iCs/>
          <w:sz w:val="30"/>
          <w:szCs w:val="30"/>
        </w:rPr>
        <w:t>Selection of the phase-encoding direction:</w:t>
      </w:r>
      <w:r w:rsidRPr="00456629">
        <w:rPr>
          <w:sz w:val="28"/>
          <w:szCs w:val="28"/>
        </w:rPr>
        <w:t xml:space="preserve"> Cardiac and respiratory motion may lead to the propagation of artifacts across the breasts in the in-plane phase-encoding direction. To minimize such effects, the in-plane phase-encoding direction should never be anterior-posterior. The frequency-encoding direction should be anterior-posterior. For sagittal and coronal imaging, the phase-encoding direction should be superior-inferior. For axial imaging, the phase-encoding direction should be left-right</w:t>
      </w:r>
      <w:r>
        <w:rPr>
          <w:sz w:val="28"/>
          <w:szCs w:val="28"/>
        </w:rPr>
        <w:t xml:space="preserve"> </w:t>
      </w:r>
      <w:r w:rsidRPr="00456629">
        <w:rPr>
          <w:b/>
          <w:bCs/>
          <w:sz w:val="28"/>
          <w:szCs w:val="28"/>
          <w:vertAlign w:val="superscript"/>
        </w:rPr>
        <w:t>(</w:t>
      </w:r>
      <w:r w:rsidR="003D65FC">
        <w:rPr>
          <w:b/>
          <w:bCs/>
          <w:sz w:val="28"/>
          <w:szCs w:val="28"/>
          <w:vertAlign w:val="superscript"/>
        </w:rPr>
        <w:t>45</w:t>
      </w:r>
      <w:r w:rsidRPr="00456629">
        <w:rPr>
          <w:b/>
          <w:bCs/>
          <w:sz w:val="28"/>
          <w:szCs w:val="28"/>
          <w:vertAlign w:val="superscript"/>
        </w:rPr>
        <w:t>)</w:t>
      </w:r>
      <w:r w:rsidRPr="00456629">
        <w:rPr>
          <w:sz w:val="28"/>
          <w:szCs w:val="28"/>
        </w:rPr>
        <w:t>.</w:t>
      </w:r>
    </w:p>
    <w:p w:rsidR="00456629" w:rsidRDefault="00456629" w:rsidP="00C820F3">
      <w:pPr>
        <w:pStyle w:val="ListParagraph"/>
        <w:bidi w:val="0"/>
        <w:ind w:left="709" w:hanging="425"/>
        <w:jc w:val="lowKashida"/>
        <w:rPr>
          <w:sz w:val="28"/>
          <w:szCs w:val="28"/>
        </w:rPr>
      </w:pPr>
    </w:p>
    <w:p w:rsidR="00456629" w:rsidRDefault="00456629" w:rsidP="003D65FC">
      <w:pPr>
        <w:pStyle w:val="ListParagraph"/>
        <w:numPr>
          <w:ilvl w:val="0"/>
          <w:numId w:val="3"/>
        </w:numPr>
        <w:bidi w:val="0"/>
        <w:ind w:left="709" w:hanging="425"/>
        <w:jc w:val="lowKashida"/>
        <w:rPr>
          <w:sz w:val="28"/>
          <w:szCs w:val="28"/>
        </w:rPr>
      </w:pPr>
      <w:r w:rsidRPr="00456629">
        <w:rPr>
          <w:b/>
          <w:bCs/>
          <w:i/>
          <w:iCs/>
          <w:sz w:val="30"/>
          <w:szCs w:val="30"/>
        </w:rPr>
        <w:t>Aliasing should be avoided</w:t>
      </w:r>
      <w:r w:rsidRPr="00456629">
        <w:rPr>
          <w:i/>
          <w:iCs/>
          <w:sz w:val="28"/>
          <w:szCs w:val="28"/>
        </w:rPr>
        <w:t>:</w:t>
      </w:r>
      <w:r w:rsidRPr="00456629">
        <w:rPr>
          <w:sz w:val="28"/>
          <w:szCs w:val="28"/>
        </w:rPr>
        <w:t xml:space="preserve"> </w:t>
      </w:r>
      <w:r w:rsidR="004E5D68">
        <w:rPr>
          <w:sz w:val="28"/>
          <w:szCs w:val="28"/>
        </w:rPr>
        <w:t>B</w:t>
      </w:r>
      <w:r w:rsidRPr="00456629">
        <w:rPr>
          <w:sz w:val="28"/>
          <w:szCs w:val="28"/>
        </w:rPr>
        <w:t>y choosing a field of view (FOV) larger than the volume of the breast</w:t>
      </w:r>
      <w:r w:rsidR="00AC0CB2">
        <w:rPr>
          <w:b/>
          <w:bCs/>
          <w:sz w:val="28"/>
          <w:szCs w:val="28"/>
          <w:vertAlign w:val="superscript"/>
        </w:rPr>
        <w:t xml:space="preserve"> </w:t>
      </w:r>
      <w:r w:rsidR="00AC0CB2" w:rsidRPr="00AC0CB2">
        <w:rPr>
          <w:b/>
          <w:bCs/>
          <w:sz w:val="28"/>
          <w:szCs w:val="28"/>
          <w:vertAlign w:val="superscript"/>
        </w:rPr>
        <w:t>(</w:t>
      </w:r>
      <w:r w:rsidR="003D65FC">
        <w:rPr>
          <w:b/>
          <w:bCs/>
          <w:sz w:val="28"/>
          <w:szCs w:val="28"/>
          <w:vertAlign w:val="superscript"/>
        </w:rPr>
        <w:t>45</w:t>
      </w:r>
      <w:r w:rsidR="00AC0CB2" w:rsidRPr="00AC0CB2">
        <w:rPr>
          <w:b/>
          <w:bCs/>
          <w:sz w:val="28"/>
          <w:szCs w:val="28"/>
          <w:vertAlign w:val="superscript"/>
        </w:rPr>
        <w:t>).</w:t>
      </w:r>
      <w:r w:rsidRPr="00456629">
        <w:rPr>
          <w:sz w:val="28"/>
          <w:szCs w:val="28"/>
        </w:rPr>
        <w:t xml:space="preserve"> </w:t>
      </w:r>
    </w:p>
    <w:p w:rsidR="00456629" w:rsidRPr="00456629" w:rsidRDefault="00456629" w:rsidP="00C820F3">
      <w:pPr>
        <w:pStyle w:val="ListParagraph"/>
        <w:bidi w:val="0"/>
        <w:ind w:left="709" w:hanging="425"/>
        <w:jc w:val="lowKashida"/>
        <w:rPr>
          <w:sz w:val="28"/>
          <w:szCs w:val="28"/>
        </w:rPr>
      </w:pPr>
    </w:p>
    <w:p w:rsidR="004E5D68" w:rsidRDefault="004E5D68" w:rsidP="00C820F3">
      <w:pPr>
        <w:pStyle w:val="ListParagraph"/>
        <w:numPr>
          <w:ilvl w:val="0"/>
          <w:numId w:val="3"/>
        </w:numPr>
        <w:bidi w:val="0"/>
        <w:ind w:left="709" w:hanging="425"/>
        <w:jc w:val="lowKashida"/>
        <w:rPr>
          <w:sz w:val="28"/>
          <w:szCs w:val="28"/>
        </w:rPr>
      </w:pPr>
      <w:r w:rsidRPr="004E5D68">
        <w:rPr>
          <w:b/>
          <w:bCs/>
          <w:i/>
          <w:iCs/>
          <w:sz w:val="30"/>
          <w:szCs w:val="30"/>
        </w:rPr>
        <w:t>Homogeneous fat suppression:</w:t>
      </w:r>
      <w:r w:rsidRPr="004E5D68">
        <w:rPr>
          <w:sz w:val="28"/>
          <w:szCs w:val="28"/>
        </w:rPr>
        <w:t xml:space="preserve"> Uniform fat suppression minimizes the signal from fat, which otherwise might decreases the conspicuity of contrast-enhanced lesions on T1 weighted images.</w:t>
      </w:r>
    </w:p>
    <w:p w:rsidR="004E5D68" w:rsidRPr="004E5D68" w:rsidRDefault="004E5D68" w:rsidP="00C820F3">
      <w:pPr>
        <w:pStyle w:val="ListParagraph"/>
        <w:bidi w:val="0"/>
        <w:ind w:left="709" w:hanging="425"/>
        <w:jc w:val="lowKashida"/>
        <w:rPr>
          <w:sz w:val="28"/>
          <w:szCs w:val="28"/>
        </w:rPr>
      </w:pPr>
    </w:p>
    <w:p w:rsidR="004E5D68" w:rsidRDefault="004E5D68" w:rsidP="003D65FC">
      <w:pPr>
        <w:pStyle w:val="ListParagraph"/>
        <w:bidi w:val="0"/>
        <w:ind w:left="709" w:hanging="425"/>
        <w:jc w:val="lowKashida"/>
        <w:rPr>
          <w:sz w:val="28"/>
          <w:szCs w:val="28"/>
        </w:rPr>
      </w:pPr>
      <w:r w:rsidRPr="004E5D68">
        <w:rPr>
          <w:sz w:val="28"/>
          <w:szCs w:val="28"/>
        </w:rPr>
        <w:t xml:space="preserve">   </w:t>
      </w:r>
      <w:r w:rsidR="00C820F3">
        <w:rPr>
          <w:sz w:val="28"/>
          <w:szCs w:val="28"/>
        </w:rPr>
        <w:t xml:space="preserve">      </w:t>
      </w:r>
      <w:r w:rsidRPr="004E5D68">
        <w:rPr>
          <w:sz w:val="28"/>
          <w:szCs w:val="28"/>
        </w:rPr>
        <w:t>Fat suppression may be achieved with a frequency-selective saturation pulse at the time of image acquisition or with subtraction sequences during postprocessing</w:t>
      </w:r>
      <w:r>
        <w:rPr>
          <w:b/>
          <w:bCs/>
          <w:sz w:val="28"/>
          <w:szCs w:val="28"/>
          <w:vertAlign w:val="superscript"/>
        </w:rPr>
        <w:t xml:space="preserve"> </w:t>
      </w:r>
      <w:r w:rsidRPr="004E5D68">
        <w:rPr>
          <w:b/>
          <w:bCs/>
          <w:sz w:val="28"/>
          <w:szCs w:val="28"/>
          <w:vertAlign w:val="superscript"/>
        </w:rPr>
        <w:t>(</w:t>
      </w:r>
      <w:r w:rsidR="003D65FC">
        <w:rPr>
          <w:b/>
          <w:bCs/>
          <w:sz w:val="28"/>
          <w:szCs w:val="28"/>
          <w:vertAlign w:val="superscript"/>
        </w:rPr>
        <w:t>46</w:t>
      </w:r>
      <w:r w:rsidRPr="004E5D68">
        <w:rPr>
          <w:b/>
          <w:bCs/>
          <w:sz w:val="28"/>
          <w:szCs w:val="28"/>
          <w:vertAlign w:val="superscript"/>
        </w:rPr>
        <w:t>)</w:t>
      </w:r>
      <w:r w:rsidRPr="004E5D68">
        <w:rPr>
          <w:sz w:val="28"/>
          <w:szCs w:val="28"/>
        </w:rPr>
        <w:t>.</w:t>
      </w:r>
    </w:p>
    <w:p w:rsidR="004E5D68" w:rsidRPr="004E5D68" w:rsidRDefault="004E5D68" w:rsidP="00C820F3">
      <w:pPr>
        <w:pStyle w:val="ListParagraph"/>
        <w:bidi w:val="0"/>
        <w:ind w:left="709" w:hanging="425"/>
        <w:jc w:val="lowKashida"/>
        <w:rPr>
          <w:sz w:val="28"/>
          <w:szCs w:val="28"/>
        </w:rPr>
      </w:pPr>
    </w:p>
    <w:p w:rsidR="004E5D68" w:rsidRDefault="004E5D68" w:rsidP="00C820F3">
      <w:pPr>
        <w:pStyle w:val="ListParagraph"/>
        <w:bidi w:val="0"/>
        <w:ind w:left="709" w:hanging="425"/>
        <w:jc w:val="lowKashida"/>
        <w:rPr>
          <w:sz w:val="28"/>
          <w:szCs w:val="28"/>
        </w:rPr>
      </w:pPr>
      <w:r w:rsidRPr="004E5D68">
        <w:rPr>
          <w:sz w:val="28"/>
          <w:szCs w:val="28"/>
        </w:rPr>
        <w:lastRenderedPageBreak/>
        <w:t xml:space="preserve">   </w:t>
      </w:r>
      <w:r w:rsidR="00C820F3">
        <w:rPr>
          <w:sz w:val="28"/>
          <w:szCs w:val="28"/>
        </w:rPr>
        <w:t xml:space="preserve">      </w:t>
      </w:r>
      <w:r w:rsidRPr="004E5D68">
        <w:rPr>
          <w:sz w:val="28"/>
          <w:szCs w:val="28"/>
        </w:rPr>
        <w:t>Chemically selective suppression of the signal from fat at T1-weighted 3D Fourier transform imaging is achieved by applying a fat frequency-selective 90 degrees saturation pulse to the entire volume of breast within the coil. When fat suppression is inhomogeneous, the center frequency should be changed to that of fat, which at field strength of 1.5T is 220 Hz below that of water, and the image acquisition should be repeated until the fat appears dark.</w:t>
      </w:r>
    </w:p>
    <w:p w:rsidR="004E5D68" w:rsidRPr="004E5D68" w:rsidRDefault="004E5D68" w:rsidP="00C820F3">
      <w:pPr>
        <w:pStyle w:val="ListParagraph"/>
        <w:bidi w:val="0"/>
        <w:ind w:left="709" w:hanging="425"/>
        <w:jc w:val="lowKashida"/>
        <w:rPr>
          <w:sz w:val="28"/>
          <w:szCs w:val="28"/>
        </w:rPr>
      </w:pPr>
    </w:p>
    <w:p w:rsidR="004E5D68" w:rsidRDefault="004E5D68" w:rsidP="003D65FC">
      <w:pPr>
        <w:pStyle w:val="ListParagraph"/>
        <w:bidi w:val="0"/>
        <w:ind w:left="709" w:hanging="425"/>
        <w:jc w:val="lowKashida"/>
        <w:rPr>
          <w:sz w:val="28"/>
          <w:szCs w:val="28"/>
        </w:rPr>
      </w:pPr>
      <w:r w:rsidRPr="004E5D68">
        <w:rPr>
          <w:sz w:val="28"/>
          <w:szCs w:val="28"/>
        </w:rPr>
        <w:t xml:space="preserve">   </w:t>
      </w:r>
      <w:r w:rsidR="00C820F3">
        <w:rPr>
          <w:sz w:val="28"/>
          <w:szCs w:val="28"/>
        </w:rPr>
        <w:t xml:space="preserve">      </w:t>
      </w:r>
      <w:r w:rsidRPr="004E5D68">
        <w:rPr>
          <w:sz w:val="28"/>
          <w:szCs w:val="28"/>
        </w:rPr>
        <w:t>If a fat saturation pulse was not used in image acquisition a similar effect may be obtained by subtracting the unenhanced image data from the sequential contrast-enhanced image data on a pixel-by-pixel and image-by-image basis. However, if this method is used, patient motion between acquisitions may cause signal misregistration that simulate contrast-enhanced lesions on the resultant images and may lead to impaired image interpretation and consequently, result in errors in the diagnosis of small high-signal-intensity contrast-enhanced lesions</w:t>
      </w:r>
      <w:r w:rsidRPr="004E5D68">
        <w:rPr>
          <w:b/>
          <w:bCs/>
          <w:sz w:val="28"/>
          <w:szCs w:val="28"/>
          <w:vertAlign w:val="superscript"/>
        </w:rPr>
        <w:t>(</w:t>
      </w:r>
      <w:r w:rsidR="003D65FC">
        <w:rPr>
          <w:b/>
          <w:bCs/>
          <w:sz w:val="28"/>
          <w:szCs w:val="28"/>
          <w:vertAlign w:val="superscript"/>
        </w:rPr>
        <w:t>47</w:t>
      </w:r>
      <w:r w:rsidRPr="004E5D68">
        <w:rPr>
          <w:b/>
          <w:bCs/>
          <w:sz w:val="28"/>
          <w:szCs w:val="28"/>
          <w:vertAlign w:val="superscript"/>
        </w:rPr>
        <w:t>)</w:t>
      </w:r>
      <w:r w:rsidRPr="004E5D68">
        <w:rPr>
          <w:sz w:val="28"/>
          <w:szCs w:val="28"/>
        </w:rPr>
        <w:t>.</w:t>
      </w:r>
    </w:p>
    <w:p w:rsidR="004E5D68" w:rsidRDefault="004E5D68" w:rsidP="00C820F3">
      <w:pPr>
        <w:pStyle w:val="ListParagraph"/>
        <w:bidi w:val="0"/>
        <w:ind w:left="709" w:hanging="425"/>
        <w:jc w:val="lowKashida"/>
        <w:rPr>
          <w:sz w:val="28"/>
          <w:szCs w:val="28"/>
        </w:rPr>
      </w:pPr>
    </w:p>
    <w:p w:rsidR="004E5D68" w:rsidRDefault="004E5D68" w:rsidP="003D65FC">
      <w:pPr>
        <w:pStyle w:val="ListParagraph"/>
        <w:numPr>
          <w:ilvl w:val="0"/>
          <w:numId w:val="3"/>
        </w:numPr>
        <w:bidi w:val="0"/>
        <w:spacing w:before="240"/>
        <w:ind w:left="709" w:hanging="425"/>
        <w:jc w:val="lowKashida"/>
        <w:rPr>
          <w:sz w:val="28"/>
          <w:szCs w:val="28"/>
        </w:rPr>
      </w:pPr>
      <w:r w:rsidRPr="004E5D68">
        <w:rPr>
          <w:b/>
          <w:bCs/>
          <w:i/>
          <w:iCs/>
          <w:sz w:val="30"/>
          <w:szCs w:val="30"/>
        </w:rPr>
        <w:t>Imaging of the whole breast tissue:</w:t>
      </w:r>
      <w:r w:rsidRPr="004E5D68">
        <w:rPr>
          <w:b/>
          <w:bCs/>
          <w:sz w:val="28"/>
          <w:szCs w:val="28"/>
        </w:rPr>
        <w:t xml:space="preserve"> </w:t>
      </w:r>
      <w:r w:rsidRPr="004E5D68">
        <w:rPr>
          <w:sz w:val="28"/>
          <w:szCs w:val="28"/>
        </w:rPr>
        <w:t>Including the parts adjacent to the chest wall and the axillary tail should be ensured. Limiting the MR examination to the suspicious area has the serious drawback of missing other foci of a multicentric malignancy and may even miss the suspected lesion</w:t>
      </w:r>
      <w:r w:rsidR="00AC0CB2">
        <w:rPr>
          <w:b/>
          <w:bCs/>
          <w:sz w:val="28"/>
          <w:szCs w:val="28"/>
          <w:vertAlign w:val="superscript"/>
        </w:rPr>
        <w:t xml:space="preserve"> </w:t>
      </w:r>
      <w:r w:rsidR="00AC0CB2" w:rsidRPr="00AC0CB2">
        <w:rPr>
          <w:b/>
          <w:bCs/>
          <w:sz w:val="28"/>
          <w:szCs w:val="28"/>
          <w:vertAlign w:val="superscript"/>
        </w:rPr>
        <w:t>(</w:t>
      </w:r>
      <w:r w:rsidR="003D65FC">
        <w:rPr>
          <w:b/>
          <w:bCs/>
          <w:sz w:val="28"/>
          <w:szCs w:val="28"/>
          <w:vertAlign w:val="superscript"/>
        </w:rPr>
        <w:t>46</w:t>
      </w:r>
      <w:r w:rsidR="00AC0CB2" w:rsidRPr="00AC0CB2">
        <w:rPr>
          <w:b/>
          <w:bCs/>
          <w:sz w:val="28"/>
          <w:szCs w:val="28"/>
          <w:vertAlign w:val="superscript"/>
        </w:rPr>
        <w:t>).</w:t>
      </w:r>
      <w:r w:rsidRPr="004E5D68">
        <w:rPr>
          <w:sz w:val="28"/>
          <w:szCs w:val="28"/>
        </w:rPr>
        <w:t xml:space="preserve"> </w:t>
      </w:r>
    </w:p>
    <w:p w:rsidR="004E5D68" w:rsidRPr="004E5D68" w:rsidRDefault="004E5D68" w:rsidP="004E5D68">
      <w:pPr>
        <w:pStyle w:val="ListParagraph"/>
        <w:bidi w:val="0"/>
        <w:spacing w:before="240"/>
        <w:ind w:left="1485"/>
        <w:jc w:val="lowKashida"/>
        <w:rPr>
          <w:sz w:val="28"/>
          <w:szCs w:val="28"/>
        </w:rPr>
      </w:pPr>
    </w:p>
    <w:p w:rsidR="00F74EA9" w:rsidRPr="004E5D68" w:rsidRDefault="004E5D68" w:rsidP="004E5D68">
      <w:pPr>
        <w:pStyle w:val="ListParagraph"/>
        <w:bidi w:val="0"/>
        <w:ind w:left="1485"/>
        <w:jc w:val="lowKashida"/>
        <w:rPr>
          <w:b/>
          <w:bCs/>
          <w:i/>
          <w:iCs/>
          <w:sz w:val="30"/>
          <w:szCs w:val="30"/>
        </w:rPr>
      </w:pPr>
      <w:r>
        <w:rPr>
          <w:b/>
          <w:bCs/>
          <w:i/>
          <w:iCs/>
          <w:sz w:val="30"/>
          <w:szCs w:val="30"/>
        </w:rPr>
        <w:t xml:space="preserve"> </w:t>
      </w:r>
    </w:p>
    <w:p w:rsidR="00EB459D" w:rsidRPr="002F6CC9" w:rsidRDefault="004E5D68" w:rsidP="002F6CC9">
      <w:pPr>
        <w:bidi w:val="0"/>
        <w:spacing w:line="480" w:lineRule="auto"/>
        <w:jc w:val="center"/>
        <w:rPr>
          <w:b/>
          <w:bCs/>
          <w:sz w:val="32"/>
          <w:szCs w:val="32"/>
          <w:u w:val="single"/>
        </w:rPr>
      </w:pPr>
      <w:r w:rsidRPr="002F6CC9">
        <w:rPr>
          <w:b/>
          <w:bCs/>
          <w:sz w:val="32"/>
          <w:szCs w:val="32"/>
          <w:u w:val="single"/>
        </w:rPr>
        <w:t>VII-</w:t>
      </w:r>
      <w:r w:rsidR="00EB459D" w:rsidRPr="002F6CC9">
        <w:rPr>
          <w:b/>
          <w:bCs/>
          <w:sz w:val="32"/>
          <w:szCs w:val="32"/>
          <w:u w:val="single"/>
        </w:rPr>
        <w:t xml:space="preserve"> Orientation of the image acquisition</w:t>
      </w:r>
    </w:p>
    <w:p w:rsidR="00EB459D" w:rsidRDefault="00EB459D" w:rsidP="00EB459D">
      <w:pPr>
        <w:bidi w:val="0"/>
        <w:jc w:val="lowKashida"/>
        <w:rPr>
          <w:sz w:val="28"/>
          <w:szCs w:val="28"/>
        </w:rPr>
      </w:pPr>
      <w:r>
        <w:rPr>
          <w:sz w:val="28"/>
          <w:szCs w:val="28"/>
        </w:rPr>
        <w:t xml:space="preserve">   It is most appropriate to acquire unenhanced and contrast-enhanced images in the sagittal and axial planes, as these orientations allow better visualization of the ductal system and easier correlation with mammograms.</w:t>
      </w:r>
    </w:p>
    <w:p w:rsidR="00EB459D" w:rsidRDefault="00EB459D" w:rsidP="00EB459D">
      <w:pPr>
        <w:bidi w:val="0"/>
        <w:jc w:val="lowKashida"/>
        <w:rPr>
          <w:sz w:val="28"/>
          <w:szCs w:val="28"/>
        </w:rPr>
      </w:pPr>
    </w:p>
    <w:p w:rsidR="00080007" w:rsidRDefault="00EB459D" w:rsidP="003D65FC">
      <w:pPr>
        <w:bidi w:val="0"/>
        <w:jc w:val="both"/>
      </w:pPr>
      <w:r>
        <w:rPr>
          <w:sz w:val="28"/>
          <w:szCs w:val="28"/>
        </w:rPr>
        <w:t xml:space="preserve">   Three-dimensional data sets with nearly isotropic voxels may be acquired in any plane, since they can be reconstructed with or without postprocessing, as subtraction, in any plane, without a significant loss of spatial resolution </w:t>
      </w:r>
      <w:r w:rsidRPr="00132A30">
        <w:rPr>
          <w:b/>
          <w:bCs/>
          <w:sz w:val="28"/>
          <w:szCs w:val="28"/>
          <w:vertAlign w:val="superscript"/>
        </w:rPr>
        <w:t>(</w:t>
      </w:r>
      <w:r w:rsidR="003D65FC">
        <w:rPr>
          <w:b/>
          <w:bCs/>
          <w:sz w:val="28"/>
          <w:szCs w:val="28"/>
          <w:vertAlign w:val="superscript"/>
        </w:rPr>
        <w:t>34</w:t>
      </w:r>
      <w:r w:rsidRPr="00132A30">
        <w:rPr>
          <w:b/>
          <w:bCs/>
          <w:sz w:val="28"/>
          <w:szCs w:val="28"/>
          <w:vertAlign w:val="superscript"/>
        </w:rPr>
        <w:t>)</w:t>
      </w:r>
      <w:r>
        <w:rPr>
          <w:sz w:val="28"/>
          <w:szCs w:val="28"/>
        </w:rPr>
        <w:t>.</w:t>
      </w:r>
    </w:p>
    <w:p w:rsidR="00EB459D" w:rsidRDefault="00EB459D" w:rsidP="00EB459D">
      <w:pPr>
        <w:bidi w:val="0"/>
        <w:jc w:val="both"/>
      </w:pPr>
    </w:p>
    <w:p w:rsidR="001615DA" w:rsidRDefault="001615DA" w:rsidP="002F6CC9">
      <w:pPr>
        <w:bidi w:val="0"/>
        <w:spacing w:line="480" w:lineRule="auto"/>
        <w:jc w:val="center"/>
        <w:rPr>
          <w:b/>
          <w:bCs/>
          <w:sz w:val="32"/>
          <w:szCs w:val="32"/>
          <w:u w:val="single"/>
        </w:rPr>
      </w:pPr>
    </w:p>
    <w:p w:rsidR="001615DA" w:rsidRDefault="001615DA" w:rsidP="001615DA">
      <w:pPr>
        <w:bidi w:val="0"/>
        <w:spacing w:line="480" w:lineRule="auto"/>
        <w:jc w:val="center"/>
        <w:rPr>
          <w:b/>
          <w:bCs/>
          <w:sz w:val="32"/>
          <w:szCs w:val="32"/>
          <w:u w:val="single"/>
        </w:rPr>
      </w:pPr>
    </w:p>
    <w:p w:rsidR="00C820F3" w:rsidRPr="002F6CC9" w:rsidRDefault="00EB459D" w:rsidP="001615DA">
      <w:pPr>
        <w:bidi w:val="0"/>
        <w:spacing w:line="480" w:lineRule="auto"/>
        <w:jc w:val="center"/>
        <w:rPr>
          <w:b/>
          <w:bCs/>
          <w:sz w:val="32"/>
          <w:szCs w:val="32"/>
        </w:rPr>
      </w:pPr>
      <w:r w:rsidRPr="002F6CC9">
        <w:rPr>
          <w:b/>
          <w:bCs/>
          <w:sz w:val="32"/>
          <w:szCs w:val="32"/>
          <w:u w:val="single"/>
        </w:rPr>
        <w:lastRenderedPageBreak/>
        <w:t>VIII- Pulse sequences</w:t>
      </w:r>
    </w:p>
    <w:p w:rsidR="00EB459D" w:rsidRPr="00C820F3" w:rsidRDefault="00EB459D" w:rsidP="00C820F3">
      <w:pPr>
        <w:pStyle w:val="ListParagraph"/>
        <w:numPr>
          <w:ilvl w:val="0"/>
          <w:numId w:val="7"/>
        </w:numPr>
        <w:bidi w:val="0"/>
        <w:ind w:left="851" w:hanging="567"/>
        <w:jc w:val="lowKashida"/>
        <w:rPr>
          <w:b/>
          <w:bCs/>
          <w:i/>
          <w:iCs/>
          <w:sz w:val="32"/>
          <w:szCs w:val="32"/>
        </w:rPr>
      </w:pPr>
      <w:r w:rsidRPr="00C820F3">
        <w:rPr>
          <w:b/>
          <w:bCs/>
          <w:i/>
          <w:iCs/>
          <w:sz w:val="30"/>
          <w:szCs w:val="30"/>
        </w:rPr>
        <w:t>Gradient-echo imaging:</w:t>
      </w:r>
      <w:r w:rsidR="00C820F3" w:rsidRPr="00C820F3">
        <w:rPr>
          <w:sz w:val="28"/>
          <w:szCs w:val="28"/>
        </w:rPr>
        <w:t xml:space="preserve"> </w:t>
      </w:r>
      <w:r w:rsidRPr="00C820F3">
        <w:rPr>
          <w:sz w:val="28"/>
          <w:szCs w:val="28"/>
        </w:rPr>
        <w:t>Currently, T1 weighted spoiled gradient echo sequences like FLASH (fast low-angle shot) or spoiled GRASS (gradient recalled acquisition at steady state) are the most widely used</w:t>
      </w:r>
      <w:r w:rsidRPr="00C820F3">
        <w:rPr>
          <w:b/>
          <w:bCs/>
          <w:i/>
          <w:iCs/>
          <w:sz w:val="28"/>
          <w:szCs w:val="28"/>
        </w:rPr>
        <w:t>.</w:t>
      </w:r>
    </w:p>
    <w:p w:rsidR="00C820F3" w:rsidRDefault="00852B33" w:rsidP="003D65FC">
      <w:pPr>
        <w:pStyle w:val="ListParagraph"/>
        <w:bidi w:val="0"/>
        <w:ind w:left="900"/>
        <w:jc w:val="lowKashida"/>
        <w:rPr>
          <w:sz w:val="28"/>
          <w:szCs w:val="28"/>
        </w:rPr>
      </w:pPr>
      <w:r>
        <w:rPr>
          <w:sz w:val="28"/>
          <w:szCs w:val="28"/>
        </w:rPr>
        <w:t xml:space="preserve">   </w:t>
      </w:r>
      <w:r w:rsidR="00EB459D" w:rsidRPr="00EB459D">
        <w:rPr>
          <w:sz w:val="28"/>
          <w:szCs w:val="28"/>
        </w:rPr>
        <w:t>Gradient echo sequences are more time efficient than spin echo sequences allowing for faster imaging times. In addition, gradient-echo sequences inherently offer better T1 contrast and are much more sensitive to T1-shortening effects of gadolinium chelates than are spin-echo sequences</w:t>
      </w:r>
      <w:r w:rsidR="00AC0CB2">
        <w:rPr>
          <w:sz w:val="28"/>
          <w:szCs w:val="28"/>
        </w:rPr>
        <w:t xml:space="preserve"> </w:t>
      </w:r>
      <w:r w:rsidR="00AC0CB2" w:rsidRPr="00AC0CB2">
        <w:rPr>
          <w:b/>
          <w:bCs/>
          <w:sz w:val="28"/>
          <w:szCs w:val="28"/>
          <w:vertAlign w:val="superscript"/>
        </w:rPr>
        <w:t>(</w:t>
      </w:r>
      <w:r w:rsidR="003D65FC">
        <w:rPr>
          <w:b/>
          <w:bCs/>
          <w:sz w:val="28"/>
          <w:szCs w:val="28"/>
          <w:vertAlign w:val="superscript"/>
        </w:rPr>
        <w:t>40</w:t>
      </w:r>
      <w:r w:rsidR="00AC0CB2" w:rsidRPr="00AC0CB2">
        <w:rPr>
          <w:b/>
          <w:bCs/>
          <w:sz w:val="28"/>
          <w:szCs w:val="28"/>
          <w:vertAlign w:val="superscript"/>
        </w:rPr>
        <w:t>).</w:t>
      </w:r>
    </w:p>
    <w:p w:rsidR="00C820F3" w:rsidRDefault="00C820F3" w:rsidP="00420F28">
      <w:pPr>
        <w:pStyle w:val="ListParagraph"/>
        <w:bidi w:val="0"/>
        <w:ind w:left="900"/>
        <w:jc w:val="lowKashida"/>
        <w:rPr>
          <w:sz w:val="28"/>
          <w:szCs w:val="28"/>
        </w:rPr>
      </w:pPr>
      <w:r>
        <w:rPr>
          <w:sz w:val="28"/>
          <w:szCs w:val="28"/>
        </w:rPr>
        <w:t xml:space="preserve"> </w:t>
      </w:r>
    </w:p>
    <w:p w:rsidR="00852B33" w:rsidRPr="00852B33" w:rsidRDefault="00C820F3" w:rsidP="00852B33">
      <w:pPr>
        <w:pStyle w:val="ListParagraph"/>
        <w:numPr>
          <w:ilvl w:val="0"/>
          <w:numId w:val="7"/>
        </w:numPr>
        <w:bidi w:val="0"/>
        <w:ind w:left="851" w:hanging="452"/>
        <w:jc w:val="lowKashida"/>
        <w:rPr>
          <w:b/>
          <w:bCs/>
          <w:i/>
          <w:iCs/>
          <w:sz w:val="28"/>
          <w:szCs w:val="28"/>
        </w:rPr>
      </w:pPr>
      <w:r w:rsidRPr="00852B33">
        <w:rPr>
          <w:b/>
          <w:bCs/>
          <w:i/>
          <w:iCs/>
          <w:sz w:val="32"/>
          <w:szCs w:val="32"/>
        </w:rPr>
        <w:t>Multiplanar reconstruction MPR and Maximum Intensity projection MIP:</w:t>
      </w:r>
      <w:r w:rsidRPr="00852B33">
        <w:rPr>
          <w:sz w:val="28"/>
          <w:szCs w:val="28"/>
        </w:rPr>
        <w:t xml:space="preserve"> These two techniques which became available with the recent advances in </w:t>
      </w:r>
      <w:r w:rsidR="00852B33" w:rsidRPr="00852B33">
        <w:rPr>
          <w:sz w:val="28"/>
          <w:szCs w:val="28"/>
        </w:rPr>
        <w:t>subtracted</w:t>
      </w:r>
      <w:r w:rsidRPr="00852B33">
        <w:rPr>
          <w:sz w:val="28"/>
          <w:szCs w:val="28"/>
        </w:rPr>
        <w:t xml:space="preserve"> contrast enhanced three dimensional imaging are helpful methods of diagnosis because they allow viewing of the enhancing breast lesion from more than one geometric aspect. MPR allows the reconstruction of sectional images in any desired orthogonal or oblique orientation. This is helpful because some of the characteristic signs of malignant lesion such as border irregularity or converging vessels may be present only at a limited part of the border of the lesion and may thus be hidden if this part of the border is not perpendicularly sectioned.</w:t>
      </w:r>
    </w:p>
    <w:p w:rsidR="00852B33" w:rsidRPr="00852B33" w:rsidRDefault="00852B33" w:rsidP="00852B33">
      <w:pPr>
        <w:pStyle w:val="ListParagraph"/>
        <w:bidi w:val="0"/>
        <w:ind w:left="851" w:hanging="452"/>
        <w:jc w:val="lowKashida"/>
        <w:rPr>
          <w:b/>
          <w:bCs/>
          <w:i/>
          <w:iCs/>
          <w:sz w:val="28"/>
          <w:szCs w:val="28"/>
        </w:rPr>
      </w:pPr>
      <w:r>
        <w:rPr>
          <w:b/>
          <w:bCs/>
          <w:i/>
          <w:iCs/>
          <w:sz w:val="30"/>
          <w:szCs w:val="30"/>
        </w:rPr>
        <w:t xml:space="preserve"> </w:t>
      </w:r>
    </w:p>
    <w:p w:rsidR="00C820F3" w:rsidRDefault="00852B33" w:rsidP="003D65FC">
      <w:pPr>
        <w:pStyle w:val="ListParagraph"/>
        <w:bidi w:val="0"/>
        <w:ind w:left="851" w:hanging="452"/>
        <w:jc w:val="lowKashida"/>
        <w:rPr>
          <w:sz w:val="28"/>
          <w:szCs w:val="28"/>
        </w:rPr>
      </w:pPr>
      <w:r>
        <w:rPr>
          <w:b/>
          <w:bCs/>
          <w:i/>
          <w:iCs/>
          <w:sz w:val="30"/>
          <w:szCs w:val="30"/>
        </w:rPr>
        <w:t xml:space="preserve">  </w:t>
      </w:r>
      <w:r w:rsidRPr="00852B33">
        <w:rPr>
          <w:b/>
          <w:bCs/>
          <w:i/>
          <w:iCs/>
          <w:sz w:val="30"/>
          <w:szCs w:val="30"/>
        </w:rPr>
        <w:t xml:space="preserve"> </w:t>
      </w:r>
      <w:r>
        <w:rPr>
          <w:sz w:val="28"/>
          <w:szCs w:val="28"/>
        </w:rPr>
        <w:t xml:space="preserve">      </w:t>
      </w:r>
      <w:r w:rsidRPr="00852B33">
        <w:rPr>
          <w:sz w:val="28"/>
          <w:szCs w:val="28"/>
        </w:rPr>
        <w:t>Furthermore</w:t>
      </w:r>
      <w:r w:rsidR="00C820F3" w:rsidRPr="00852B33">
        <w:rPr>
          <w:sz w:val="28"/>
          <w:szCs w:val="28"/>
        </w:rPr>
        <w:t>, it offers excellent localization of the breast lesion because the region of the areola and nipple which is the only recognizable anatomical landmark of the breast is constantly on the MIP images owing to its normal enhancement</w:t>
      </w:r>
      <w:r w:rsidR="00AC0CB2">
        <w:rPr>
          <w:b/>
          <w:bCs/>
          <w:sz w:val="28"/>
          <w:szCs w:val="28"/>
          <w:vertAlign w:val="superscript"/>
        </w:rPr>
        <w:t xml:space="preserve"> </w:t>
      </w:r>
      <w:r w:rsidR="00AC0CB2" w:rsidRPr="00AC0CB2">
        <w:rPr>
          <w:b/>
          <w:bCs/>
          <w:sz w:val="28"/>
          <w:szCs w:val="28"/>
          <w:vertAlign w:val="superscript"/>
        </w:rPr>
        <w:t>(</w:t>
      </w:r>
      <w:r w:rsidR="003D65FC">
        <w:rPr>
          <w:b/>
          <w:bCs/>
          <w:sz w:val="28"/>
          <w:szCs w:val="28"/>
          <w:vertAlign w:val="superscript"/>
        </w:rPr>
        <w:t>40</w:t>
      </w:r>
      <w:r w:rsidR="00AC0CB2" w:rsidRPr="00AC0CB2">
        <w:rPr>
          <w:b/>
          <w:bCs/>
          <w:sz w:val="28"/>
          <w:szCs w:val="28"/>
          <w:vertAlign w:val="superscript"/>
        </w:rPr>
        <w:t>).</w:t>
      </w:r>
      <w:r w:rsidR="00C820F3" w:rsidRPr="00852B33">
        <w:rPr>
          <w:sz w:val="28"/>
          <w:szCs w:val="28"/>
        </w:rPr>
        <w:t xml:space="preserve"> </w:t>
      </w:r>
    </w:p>
    <w:p w:rsidR="00C820F3" w:rsidRPr="00EB459D" w:rsidRDefault="00C820F3" w:rsidP="00C820F3">
      <w:pPr>
        <w:pStyle w:val="ListParagraph"/>
        <w:bidi w:val="0"/>
        <w:ind w:left="900"/>
        <w:jc w:val="lowKashida"/>
        <w:rPr>
          <w:b/>
          <w:bCs/>
          <w:i/>
          <w:iCs/>
          <w:sz w:val="32"/>
          <w:szCs w:val="32"/>
        </w:rPr>
      </w:pPr>
    </w:p>
    <w:p w:rsidR="00EB459D" w:rsidRDefault="00EB459D" w:rsidP="00C820F3">
      <w:pPr>
        <w:bidi w:val="0"/>
        <w:jc w:val="lowKashida"/>
      </w:pPr>
    </w:p>
    <w:sectPr w:rsidR="00EB459D" w:rsidSect="00F372A6">
      <w:headerReference w:type="default" r:id="rId10"/>
      <w:footerReference w:type="default" r:id="rId11"/>
      <w:pgSz w:w="11906" w:h="16838"/>
      <w:pgMar w:top="1440" w:right="1800" w:bottom="1440" w:left="1800" w:header="708" w:footer="708" w:gutter="0"/>
      <w:pgNumType w:start="2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A77" w:rsidRDefault="00975A77" w:rsidP="00404F97">
      <w:r>
        <w:separator/>
      </w:r>
    </w:p>
  </w:endnote>
  <w:endnote w:type="continuationSeparator" w:id="1">
    <w:p w:rsidR="00975A77" w:rsidRDefault="00975A77" w:rsidP="00404F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492783"/>
      <w:docPartObj>
        <w:docPartGallery w:val="Page Numbers (Bottom of Page)"/>
        <w:docPartUnique/>
      </w:docPartObj>
    </w:sdtPr>
    <w:sdtContent>
      <w:p w:rsidR="00C03310" w:rsidRDefault="00923C13">
        <w:pPr>
          <w:pStyle w:val="Footer"/>
          <w:jc w:val="center"/>
        </w:pPr>
        <w:fldSimple w:instr=" PAGE   \* MERGEFORMAT ">
          <w:r w:rsidR="001615DA">
            <w:rPr>
              <w:noProof/>
              <w:rtl/>
            </w:rPr>
            <w:t>35</w:t>
          </w:r>
        </w:fldSimple>
      </w:p>
    </w:sdtContent>
  </w:sdt>
  <w:p w:rsidR="00404F97" w:rsidRDefault="00404F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A77" w:rsidRDefault="00975A77" w:rsidP="00404F97">
      <w:r>
        <w:separator/>
      </w:r>
    </w:p>
  </w:footnote>
  <w:footnote w:type="continuationSeparator" w:id="1">
    <w:p w:rsidR="00975A77" w:rsidRDefault="00975A77" w:rsidP="00404F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F97" w:rsidRDefault="00404F97" w:rsidP="00404F97">
    <w:pPr>
      <w:pStyle w:val="Header"/>
    </w:pPr>
    <w:r>
      <w:t>Technical Requirements</w:t>
    </w:r>
  </w:p>
  <w:p w:rsidR="00404F97" w:rsidRDefault="00404F9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F2702"/>
    <w:multiLevelType w:val="hybridMultilevel"/>
    <w:tmpl w:val="55AC0178"/>
    <w:lvl w:ilvl="0" w:tplc="82A217A4">
      <w:start w:val="1"/>
      <w:numFmt w:val="upperLetter"/>
      <w:lvlText w:val="%1-"/>
      <w:lvlJc w:val="left"/>
      <w:pPr>
        <w:ind w:left="900" w:hanging="360"/>
      </w:pPr>
      <w:rPr>
        <w:rFonts w:hint="default"/>
        <w:sz w:val="3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2B813386"/>
    <w:multiLevelType w:val="hybridMultilevel"/>
    <w:tmpl w:val="E8BC1FEE"/>
    <w:lvl w:ilvl="0" w:tplc="5C0A45B8">
      <w:start w:val="1"/>
      <w:numFmt w:val="upperLetter"/>
      <w:lvlText w:val="%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0254E2"/>
    <w:multiLevelType w:val="hybridMultilevel"/>
    <w:tmpl w:val="82C095C0"/>
    <w:lvl w:ilvl="0" w:tplc="5A1EA1D8">
      <w:start w:val="1"/>
      <w:numFmt w:val="decimal"/>
      <w:lvlText w:val="%1-"/>
      <w:lvlJc w:val="left"/>
      <w:pPr>
        <w:tabs>
          <w:tab w:val="num" w:pos="900"/>
        </w:tabs>
        <w:ind w:left="900" w:hanging="360"/>
      </w:pPr>
      <w:rPr>
        <w:rFonts w:hint="default"/>
        <w:b/>
        <w:bCs/>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nsid w:val="3A0762DA"/>
    <w:multiLevelType w:val="hybridMultilevel"/>
    <w:tmpl w:val="235ABB30"/>
    <w:lvl w:ilvl="0" w:tplc="DB3E5298">
      <w:start w:val="1"/>
      <w:numFmt w:val="upp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4306AC"/>
    <w:multiLevelType w:val="hybridMultilevel"/>
    <w:tmpl w:val="AD46DAF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FD31FB8"/>
    <w:multiLevelType w:val="hybridMultilevel"/>
    <w:tmpl w:val="83F82538"/>
    <w:lvl w:ilvl="0" w:tplc="2C30AC9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4E1EF8"/>
    <w:multiLevelType w:val="hybridMultilevel"/>
    <w:tmpl w:val="16A28CC4"/>
    <w:lvl w:ilvl="0" w:tplc="1AA20F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D992E05"/>
    <w:multiLevelType w:val="hybridMultilevel"/>
    <w:tmpl w:val="994C8092"/>
    <w:lvl w:ilvl="0" w:tplc="D3D659BE">
      <w:start w:val="1"/>
      <w:numFmt w:val="upperLetter"/>
      <w:lvlText w:val="%1-"/>
      <w:lvlJc w:val="left"/>
      <w:pPr>
        <w:ind w:left="1485" w:hanging="945"/>
      </w:pPr>
      <w:rPr>
        <w:rFonts w:hint="default"/>
        <w:b/>
        <w:bCs/>
        <w:i/>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4"/>
  </w:num>
  <w:num w:numId="3">
    <w:abstractNumId w:val="7"/>
  </w:num>
  <w:num w:numId="4">
    <w:abstractNumId w:val="5"/>
  </w:num>
  <w:num w:numId="5">
    <w:abstractNumId w:val="6"/>
  </w:num>
  <w:num w:numId="6">
    <w:abstractNumId w:val="0"/>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80007"/>
    <w:rsid w:val="00002E31"/>
    <w:rsid w:val="00080007"/>
    <w:rsid w:val="000D7C49"/>
    <w:rsid w:val="00101879"/>
    <w:rsid w:val="00124C3B"/>
    <w:rsid w:val="00156E8A"/>
    <w:rsid w:val="001615DA"/>
    <w:rsid w:val="00182F16"/>
    <w:rsid w:val="001F324B"/>
    <w:rsid w:val="002364CD"/>
    <w:rsid w:val="002F6CC9"/>
    <w:rsid w:val="00343FF3"/>
    <w:rsid w:val="0034487E"/>
    <w:rsid w:val="003505A4"/>
    <w:rsid w:val="00390FD0"/>
    <w:rsid w:val="003D65FC"/>
    <w:rsid w:val="00404F97"/>
    <w:rsid w:val="0041222C"/>
    <w:rsid w:val="00420F28"/>
    <w:rsid w:val="00421418"/>
    <w:rsid w:val="00456629"/>
    <w:rsid w:val="004874D3"/>
    <w:rsid w:val="004C1615"/>
    <w:rsid w:val="004D647E"/>
    <w:rsid w:val="004E5D68"/>
    <w:rsid w:val="00610DEA"/>
    <w:rsid w:val="0062481E"/>
    <w:rsid w:val="006A6FCD"/>
    <w:rsid w:val="0070749F"/>
    <w:rsid w:val="007F33A3"/>
    <w:rsid w:val="00852B33"/>
    <w:rsid w:val="00856F66"/>
    <w:rsid w:val="00890BB7"/>
    <w:rsid w:val="00923C13"/>
    <w:rsid w:val="00975A77"/>
    <w:rsid w:val="00A654F5"/>
    <w:rsid w:val="00A67617"/>
    <w:rsid w:val="00A73E25"/>
    <w:rsid w:val="00AC0CB2"/>
    <w:rsid w:val="00B87C02"/>
    <w:rsid w:val="00C03310"/>
    <w:rsid w:val="00C30976"/>
    <w:rsid w:val="00C820F3"/>
    <w:rsid w:val="00CC414F"/>
    <w:rsid w:val="00CC44DF"/>
    <w:rsid w:val="00D32651"/>
    <w:rsid w:val="00D37102"/>
    <w:rsid w:val="00D73C56"/>
    <w:rsid w:val="00E94BC3"/>
    <w:rsid w:val="00EB459D"/>
    <w:rsid w:val="00EC4325"/>
    <w:rsid w:val="00EE2F1C"/>
    <w:rsid w:val="00EF3C65"/>
    <w:rsid w:val="00F33A45"/>
    <w:rsid w:val="00F372A6"/>
    <w:rsid w:val="00F74EA9"/>
    <w:rsid w:val="00F95329"/>
    <w:rsid w:val="00F954E1"/>
    <w:rsid w:val="00FB065D"/>
    <w:rsid w:val="00FE038C"/>
    <w:rsid w:val="00FF37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007"/>
    <w:pPr>
      <w:bidi/>
      <w:spacing w:after="0" w:line="240" w:lineRule="auto"/>
    </w:pPr>
    <w:rPr>
      <w:rFonts w:ascii="Times New Roman" w:eastAsia="Times New Roman" w:hAnsi="Times New Roman" w:cs="Times New Roman"/>
      <w:sz w:val="24"/>
      <w:szCs w:val="24"/>
      <w:lang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4EA9"/>
    <w:rPr>
      <w:rFonts w:ascii="Tahoma" w:hAnsi="Tahoma" w:cs="Tahoma"/>
      <w:sz w:val="16"/>
      <w:szCs w:val="16"/>
    </w:rPr>
  </w:style>
  <w:style w:type="character" w:customStyle="1" w:styleId="BalloonTextChar">
    <w:name w:val="Balloon Text Char"/>
    <w:basedOn w:val="DefaultParagraphFont"/>
    <w:link w:val="BalloonText"/>
    <w:uiPriority w:val="99"/>
    <w:semiHidden/>
    <w:rsid w:val="00F74EA9"/>
    <w:rPr>
      <w:rFonts w:ascii="Tahoma" w:eastAsia="Times New Roman" w:hAnsi="Tahoma" w:cs="Tahoma"/>
      <w:sz w:val="16"/>
      <w:szCs w:val="16"/>
      <w:lang w:bidi="ar-EG"/>
    </w:rPr>
  </w:style>
  <w:style w:type="paragraph" w:styleId="ListParagraph">
    <w:name w:val="List Paragraph"/>
    <w:basedOn w:val="Normal"/>
    <w:uiPriority w:val="34"/>
    <w:qFormat/>
    <w:rsid w:val="0062481E"/>
    <w:pPr>
      <w:ind w:left="720"/>
      <w:contextualSpacing/>
    </w:pPr>
  </w:style>
  <w:style w:type="character" w:styleId="PageNumber">
    <w:name w:val="page number"/>
    <w:basedOn w:val="DefaultParagraphFont"/>
    <w:rsid w:val="00EB459D"/>
  </w:style>
  <w:style w:type="paragraph" w:styleId="Header">
    <w:name w:val="header"/>
    <w:basedOn w:val="Normal"/>
    <w:link w:val="HeaderChar"/>
    <w:uiPriority w:val="99"/>
    <w:unhideWhenUsed/>
    <w:rsid w:val="00404F97"/>
    <w:pPr>
      <w:tabs>
        <w:tab w:val="center" w:pos="4153"/>
        <w:tab w:val="right" w:pos="8306"/>
      </w:tabs>
    </w:pPr>
  </w:style>
  <w:style w:type="character" w:customStyle="1" w:styleId="HeaderChar">
    <w:name w:val="Header Char"/>
    <w:basedOn w:val="DefaultParagraphFont"/>
    <w:link w:val="Header"/>
    <w:uiPriority w:val="99"/>
    <w:rsid w:val="00404F97"/>
    <w:rPr>
      <w:rFonts w:ascii="Times New Roman" w:eastAsia="Times New Roman" w:hAnsi="Times New Roman" w:cs="Times New Roman"/>
      <w:sz w:val="24"/>
      <w:szCs w:val="24"/>
      <w:lang w:bidi="ar-EG"/>
    </w:rPr>
  </w:style>
  <w:style w:type="paragraph" w:styleId="Footer">
    <w:name w:val="footer"/>
    <w:basedOn w:val="Normal"/>
    <w:link w:val="FooterChar"/>
    <w:uiPriority w:val="99"/>
    <w:unhideWhenUsed/>
    <w:rsid w:val="00404F97"/>
    <w:pPr>
      <w:tabs>
        <w:tab w:val="center" w:pos="4153"/>
        <w:tab w:val="right" w:pos="8306"/>
      </w:tabs>
    </w:pPr>
  </w:style>
  <w:style w:type="character" w:customStyle="1" w:styleId="FooterChar">
    <w:name w:val="Footer Char"/>
    <w:basedOn w:val="DefaultParagraphFont"/>
    <w:link w:val="Footer"/>
    <w:uiPriority w:val="99"/>
    <w:rsid w:val="00404F97"/>
    <w:rPr>
      <w:rFonts w:ascii="Times New Roman" w:eastAsia="Times New Roman" w:hAnsi="Times New Roman" w:cs="Times New Roman"/>
      <w:sz w:val="24"/>
      <w:szCs w:val="24"/>
      <w:lang w:bidi="ar-E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6F2F647-2B89-474A-8AFA-609BDA57D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9</Pages>
  <Words>2446</Words>
  <Characters>13943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5s0</dc:creator>
  <cp:keywords/>
  <dc:description/>
  <cp:lastModifiedBy>dr 5s0</cp:lastModifiedBy>
  <cp:revision>23</cp:revision>
  <dcterms:created xsi:type="dcterms:W3CDTF">2007-05-11T15:39:00Z</dcterms:created>
  <dcterms:modified xsi:type="dcterms:W3CDTF">2007-06-24T14:58:00Z</dcterms:modified>
</cp:coreProperties>
</file>